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380F" w14:textId="77777777" w:rsidR="007B782A" w:rsidRDefault="009C1155">
      <w:pPr>
        <w:tabs>
          <w:tab w:val="left" w:pos="8080"/>
          <w:tab w:val="left" w:pos="9214"/>
        </w:tabs>
        <w:ind w:right="3401"/>
        <w:jc w:val="both"/>
      </w:pPr>
      <w:r>
        <w:rPr>
          <w:rFonts w:ascii="Arial" w:eastAsia="Arial" w:hAnsi="Arial" w:cs="Arial"/>
          <w:b/>
          <w:bCs/>
          <w:iCs/>
          <w:sz w:val="28"/>
          <w:szCs w:val="28"/>
        </w:rPr>
        <w:t>Das fängt ja gut an!</w:t>
      </w:r>
    </w:p>
    <w:p w14:paraId="02038586" w14:textId="77777777" w:rsidR="007B782A" w:rsidRDefault="009C1155">
      <w:pPr>
        <w:tabs>
          <w:tab w:val="left" w:pos="8080"/>
          <w:tab w:val="left" w:pos="9214"/>
        </w:tabs>
        <w:ind w:right="2550"/>
        <w:jc w:val="both"/>
      </w:pPr>
      <w:r>
        <w:rPr>
          <w:rFonts w:ascii="Arial" w:eastAsia="Arial" w:hAnsi="Arial" w:cs="Arial"/>
          <w:b/>
          <w:bCs/>
          <w:iCs/>
        </w:rPr>
        <w:t xml:space="preserve">GARDENA läutet das Frühjahr mit </w:t>
      </w:r>
      <w:proofErr w:type="spellStart"/>
      <w:r>
        <w:rPr>
          <w:rFonts w:ascii="Arial" w:eastAsia="Arial" w:hAnsi="Arial" w:cs="Arial"/>
          <w:b/>
          <w:bCs/>
          <w:iCs/>
        </w:rPr>
        <w:t>HeartBeat</w:t>
      </w:r>
      <w:proofErr w:type="spellEnd"/>
      <w:r>
        <w:rPr>
          <w:rFonts w:ascii="Arial" w:eastAsia="Arial" w:hAnsi="Arial" w:cs="Arial"/>
          <w:b/>
          <w:bCs/>
          <w:iCs/>
        </w:rPr>
        <w:t xml:space="preserve"> </w:t>
      </w:r>
      <w:proofErr w:type="spellStart"/>
      <w:r>
        <w:rPr>
          <w:rFonts w:ascii="Arial" w:eastAsia="Arial" w:hAnsi="Arial" w:cs="Arial"/>
          <w:b/>
          <w:bCs/>
          <w:iCs/>
        </w:rPr>
        <w:t>Zugabe</w:t>
      </w:r>
      <w:r w:rsidR="001D213F">
        <w:rPr>
          <w:rFonts w:ascii="Arial" w:eastAsia="Arial" w:hAnsi="Arial" w:cs="Arial"/>
          <w:b/>
          <w:bCs/>
          <w:iCs/>
        </w:rPr>
        <w:t>a</w:t>
      </w:r>
      <w:r>
        <w:rPr>
          <w:rFonts w:ascii="Arial" w:eastAsia="Arial" w:hAnsi="Arial" w:cs="Arial"/>
          <w:b/>
          <w:bCs/>
          <w:iCs/>
        </w:rPr>
        <w:t>ktion</w:t>
      </w:r>
      <w:proofErr w:type="spellEnd"/>
      <w:r>
        <w:rPr>
          <w:rFonts w:ascii="Arial" w:eastAsia="Arial" w:hAnsi="Arial" w:cs="Arial"/>
          <w:b/>
          <w:bCs/>
          <w:iCs/>
        </w:rPr>
        <w:t xml:space="preserve"> ein</w:t>
      </w:r>
    </w:p>
    <w:p w14:paraId="5C2612A3" w14:textId="01557C3E" w:rsidR="007B782A" w:rsidRDefault="007B782A">
      <w:pPr>
        <w:pStyle w:val="berschrift5"/>
        <w:tabs>
          <w:tab w:val="left" w:pos="8080"/>
        </w:tabs>
        <w:ind w:right="3401"/>
        <w:jc w:val="left"/>
        <w:rPr>
          <w:rFonts w:eastAsia="Arial"/>
          <w:i/>
          <w:color w:val="000000"/>
          <w:sz w:val="22"/>
          <w:szCs w:val="22"/>
          <w:lang w:val="de-DE"/>
        </w:rPr>
      </w:pPr>
    </w:p>
    <w:p w14:paraId="3BA5D075" w14:textId="77777777" w:rsidR="007B782A" w:rsidRDefault="009C1155">
      <w:pPr>
        <w:tabs>
          <w:tab w:val="left" w:pos="8080"/>
          <w:tab w:val="left" w:pos="9214"/>
        </w:tabs>
        <w:spacing w:line="260" w:lineRule="exact"/>
        <w:ind w:right="2552"/>
        <w:jc w:val="both"/>
      </w:pPr>
      <w:r>
        <w:rPr>
          <w:rFonts w:ascii="Arial" w:hAnsi="Arial" w:cs="Arial"/>
          <w:b/>
          <w:color w:val="000000"/>
          <w:spacing w:val="-2"/>
        </w:rPr>
        <w:t xml:space="preserve">Tolles Extra für Akku-Geräte-Fans: Wer vom 1. April bis 31. Mai 2019 ein </w:t>
      </w:r>
      <w:r w:rsidR="001D213F">
        <w:rPr>
          <w:rFonts w:ascii="Arial" w:hAnsi="Arial" w:cs="Arial"/>
          <w:b/>
          <w:color w:val="000000"/>
          <w:spacing w:val="-2"/>
        </w:rPr>
        <w:br/>
      </w:r>
      <w:r>
        <w:rPr>
          <w:rFonts w:ascii="Arial" w:hAnsi="Arial" w:cs="Arial"/>
          <w:b/>
          <w:color w:val="000000"/>
          <w:spacing w:val="-2"/>
        </w:rPr>
        <w:t>GARDENA HeartBeat Systemprodukt kauft, erhält von GARDENA den Akku und ein passendes Ladegerät gratis. Wie das geht? Im Aktionszeitraum einfach den Kassenbon hochladen auf www.gardena.com/battery-promo.</w:t>
      </w:r>
    </w:p>
    <w:p w14:paraId="5E595386" w14:textId="77777777" w:rsidR="007B782A" w:rsidRDefault="007B782A">
      <w:pPr>
        <w:tabs>
          <w:tab w:val="left" w:pos="8080"/>
          <w:tab w:val="left" w:pos="9214"/>
        </w:tabs>
        <w:ind w:right="2692"/>
        <w:jc w:val="both"/>
        <w:rPr>
          <w:rFonts w:ascii="Arial" w:eastAsia="Times" w:hAnsi="Arial" w:cs="Arial"/>
          <w:bCs/>
          <w:lang w:eastAsia="fr-FR"/>
        </w:rPr>
      </w:pPr>
    </w:p>
    <w:p w14:paraId="23E630F2" w14:textId="77777777" w:rsidR="007B782A" w:rsidRDefault="009C1155">
      <w:pPr>
        <w:spacing w:before="119"/>
        <w:ind w:right="2551"/>
        <w:jc w:val="both"/>
      </w:pPr>
      <w:r>
        <w:rPr>
          <w:rFonts w:ascii="Arial" w:hAnsi="Arial"/>
        </w:rPr>
        <w:t xml:space="preserve">Bei der Gartenarbeit lassen die Akku-Geräte von GARDENA die Gärtnerherzen </w:t>
      </w:r>
      <w:proofErr w:type="gramStart"/>
      <w:r>
        <w:rPr>
          <w:rFonts w:ascii="Arial" w:hAnsi="Arial"/>
        </w:rPr>
        <w:t>höher schlagen</w:t>
      </w:r>
      <w:proofErr w:type="gramEnd"/>
      <w:r>
        <w:rPr>
          <w:rFonts w:ascii="Arial" w:hAnsi="Arial"/>
        </w:rPr>
        <w:t>: Denn das GARDENA HeartBeat System bietet Lithium-Ionen-Akkus, die gleich mehrere verschiedene Produkte jeweils mit Energie versorgen. Effizient</w:t>
      </w:r>
      <w:r w:rsidR="004F4EF8">
        <w:rPr>
          <w:rFonts w:ascii="Arial" w:hAnsi="Arial"/>
        </w:rPr>
        <w:t>.</w:t>
      </w:r>
      <w:r>
        <w:rPr>
          <w:rFonts w:ascii="Arial" w:hAnsi="Arial"/>
        </w:rPr>
        <w:t xml:space="preserve"> </w:t>
      </w:r>
      <w:r w:rsidR="004F4EF8">
        <w:rPr>
          <w:rFonts w:ascii="Arial" w:hAnsi="Arial"/>
        </w:rPr>
        <w:t>Z</w:t>
      </w:r>
      <w:r>
        <w:rPr>
          <w:rFonts w:ascii="Arial" w:hAnsi="Arial"/>
        </w:rPr>
        <w:t>uverlässig. Komfortabel. Und jederzeit aufladbar für den nächsten Einsatz.</w:t>
      </w:r>
    </w:p>
    <w:p w14:paraId="50F071A7" w14:textId="77777777" w:rsidR="007B782A" w:rsidRDefault="009C1155">
      <w:pPr>
        <w:spacing w:before="119"/>
        <w:ind w:right="2551"/>
        <w:jc w:val="both"/>
      </w:pPr>
      <w:r>
        <w:rPr>
          <w:rFonts w:ascii="Arial" w:hAnsi="Arial"/>
        </w:rPr>
        <w:t xml:space="preserve">Zwei verschiedene Akku-Betriebsspannungen stehen zur Wahl: Wer sich leichte, ergonomische Geräte wünscht, für den ist das 18 Volt Herzstück ideal. Die Akkus liefern im System die Energie für Heckenschere, </w:t>
      </w:r>
      <w:proofErr w:type="spellStart"/>
      <w:r>
        <w:rPr>
          <w:rFonts w:ascii="Arial" w:hAnsi="Arial"/>
        </w:rPr>
        <w:t>Rasentrimmer</w:t>
      </w:r>
      <w:proofErr w:type="spellEnd"/>
      <w:r>
        <w:rPr>
          <w:rFonts w:ascii="Arial" w:hAnsi="Arial"/>
        </w:rPr>
        <w:t xml:space="preserve"> und Rasenmäher, </w:t>
      </w:r>
      <w:proofErr w:type="spellStart"/>
      <w:r>
        <w:rPr>
          <w:rFonts w:ascii="Arial" w:hAnsi="Arial"/>
        </w:rPr>
        <w:t>Hochentaster</w:t>
      </w:r>
      <w:proofErr w:type="spellEnd"/>
      <w:r>
        <w:rPr>
          <w:rFonts w:ascii="Arial" w:hAnsi="Arial"/>
        </w:rPr>
        <w:t>, Laubbläser und – seit Kurzem auch für eine neue Klarwasser-Tauchpumpe sowie Regenfasspumpe. So wird sogar die Wasserversorgung kabellos und flexibel.</w:t>
      </w:r>
    </w:p>
    <w:p w14:paraId="66E84C55" w14:textId="478BFE3C" w:rsidR="007B782A" w:rsidRDefault="009C1155">
      <w:pPr>
        <w:tabs>
          <w:tab w:val="left" w:pos="6915"/>
        </w:tabs>
        <w:spacing w:before="119"/>
        <w:ind w:right="2551"/>
        <w:jc w:val="both"/>
      </w:pPr>
      <w:r>
        <w:rPr>
          <w:rFonts w:ascii="Arial" w:hAnsi="Arial"/>
        </w:rPr>
        <w:t xml:space="preserve">Benötigt der Hobbygärtner ordentlich Power, findet er bei den verschiedenen Geräten aus dem 40 V Akku-System von GARDENA reichlich Leistung: Ob Heckenschere, </w:t>
      </w:r>
      <w:proofErr w:type="spellStart"/>
      <w:r>
        <w:rPr>
          <w:rFonts w:ascii="Arial" w:hAnsi="Arial"/>
        </w:rPr>
        <w:t>Rasentrimmer</w:t>
      </w:r>
      <w:proofErr w:type="spellEnd"/>
      <w:r>
        <w:rPr>
          <w:rFonts w:ascii="Arial" w:hAnsi="Arial"/>
        </w:rPr>
        <w:t xml:space="preserve"> und Rasenmäher, </w:t>
      </w:r>
      <w:proofErr w:type="spellStart"/>
      <w:r>
        <w:rPr>
          <w:rFonts w:ascii="Arial" w:hAnsi="Arial"/>
        </w:rPr>
        <w:t>Hochentaster</w:t>
      </w:r>
      <w:proofErr w:type="spellEnd"/>
      <w:r>
        <w:rPr>
          <w:rFonts w:ascii="Arial" w:hAnsi="Arial"/>
        </w:rPr>
        <w:t>, Laubsauger-/</w:t>
      </w:r>
      <w:proofErr w:type="spellStart"/>
      <w:r>
        <w:rPr>
          <w:rFonts w:ascii="Arial" w:hAnsi="Arial"/>
        </w:rPr>
        <w:t>bläser</w:t>
      </w:r>
      <w:proofErr w:type="spellEnd"/>
      <w:r>
        <w:rPr>
          <w:rFonts w:ascii="Arial" w:hAnsi="Arial"/>
        </w:rPr>
        <w:t xml:space="preserve"> und neuerdings auch der Hochdruckreiniger </w:t>
      </w:r>
      <w:proofErr w:type="spellStart"/>
      <w:r>
        <w:rPr>
          <w:rFonts w:ascii="Arial" w:hAnsi="Arial"/>
        </w:rPr>
        <w:t>AquaClean</w:t>
      </w:r>
      <w:proofErr w:type="spellEnd"/>
      <w:r>
        <w:rPr>
          <w:rFonts w:ascii="Arial" w:hAnsi="Arial"/>
        </w:rPr>
        <w:t xml:space="preserve"> – alle Geräte lassen sich schnell aufladen und halten mit einer Akku-Laufzeit von bis zu </w:t>
      </w:r>
      <w:r w:rsidR="00E8188E">
        <w:rPr>
          <w:rFonts w:ascii="Arial" w:hAnsi="Arial"/>
        </w:rPr>
        <w:br/>
      </w:r>
      <w:r>
        <w:rPr>
          <w:rFonts w:ascii="Arial" w:hAnsi="Arial"/>
        </w:rPr>
        <w:t>65 Minuten lange durch. So erledigen Gartenfans selbst schwere Jobs ohne Mühe.</w:t>
      </w:r>
      <w:r>
        <w:rPr>
          <w:rFonts w:ascii="Arial" w:hAnsi="Arial" w:cs="Arial"/>
        </w:rPr>
        <w:tab/>
      </w:r>
      <w:r>
        <w:rPr>
          <w:rFonts w:ascii="Arial" w:eastAsia="Arial" w:hAnsi="Arial" w:cs="Arial"/>
          <w:color w:val="000000"/>
          <w:sz w:val="24"/>
          <w:szCs w:val="24"/>
        </w:rPr>
        <w:t>■</w:t>
      </w:r>
    </w:p>
    <w:p w14:paraId="78C534F6" w14:textId="77777777" w:rsidR="007B782A" w:rsidRDefault="007B782A">
      <w:pPr>
        <w:rPr>
          <w:rFonts w:ascii="Arial" w:hAnsi="Arial"/>
        </w:rPr>
      </w:pPr>
      <w:bookmarkStart w:id="0" w:name="__DdeLink__313_3306606765"/>
      <w:bookmarkEnd w:id="0"/>
    </w:p>
    <w:p w14:paraId="408DCAA3" w14:textId="77777777" w:rsidR="007B782A" w:rsidRDefault="007B782A">
      <w:pPr>
        <w:rPr>
          <w:rFonts w:ascii="Arial" w:hAnsi="Arial" w:cs="Arial"/>
          <w:lang w:val="it-IT"/>
        </w:rPr>
      </w:pPr>
      <w:bookmarkStart w:id="1" w:name="__DdeLink__313_33066067651"/>
      <w:bookmarkEnd w:id="1"/>
    </w:p>
    <w:p w14:paraId="1AA3A011" w14:textId="77777777" w:rsidR="007B782A" w:rsidRDefault="009C1155">
      <w:pPr>
        <w:tabs>
          <w:tab w:val="left" w:pos="6929"/>
        </w:tabs>
        <w:ind w:right="3401"/>
        <w:jc w:val="both"/>
      </w:pPr>
      <w:r>
        <w:rPr>
          <w:rFonts w:ascii="Arial" w:hAnsi="Arial" w:cs="Arial"/>
          <w:b/>
          <w:sz w:val="16"/>
          <w:szCs w:val="16"/>
        </w:rPr>
        <w:t>Über GARDENA</w:t>
      </w:r>
    </w:p>
    <w:p w14:paraId="12405F48" w14:textId="77777777" w:rsidR="007B782A" w:rsidRDefault="009C1155">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4A93FBFC" w14:textId="77777777" w:rsidR="007B782A" w:rsidRDefault="007B782A">
      <w:pPr>
        <w:tabs>
          <w:tab w:val="left" w:pos="6237"/>
          <w:tab w:val="left" w:pos="6663"/>
          <w:tab w:val="left" w:pos="9214"/>
        </w:tabs>
        <w:ind w:right="2569"/>
        <w:jc w:val="both"/>
        <w:rPr>
          <w:rFonts w:ascii="Arial" w:hAnsi="Arial" w:cs="Arial"/>
          <w:sz w:val="16"/>
          <w:szCs w:val="16"/>
        </w:rPr>
      </w:pPr>
    </w:p>
    <w:p w14:paraId="2A36E08B" w14:textId="77777777" w:rsidR="007B782A" w:rsidRDefault="007B782A">
      <w:pPr>
        <w:tabs>
          <w:tab w:val="left" w:pos="6237"/>
          <w:tab w:val="left" w:pos="6663"/>
          <w:tab w:val="left" w:pos="9214"/>
        </w:tabs>
        <w:ind w:right="2569"/>
        <w:jc w:val="both"/>
        <w:rPr>
          <w:rFonts w:ascii="Arial" w:hAnsi="Arial" w:cs="Arial"/>
          <w:sz w:val="16"/>
          <w:szCs w:val="16"/>
        </w:rPr>
      </w:pPr>
      <w:bookmarkStart w:id="2" w:name="_GoBack"/>
      <w:bookmarkEnd w:id="2"/>
    </w:p>
    <w:sectPr w:rsidR="007B782A">
      <w:footerReference w:type="default" r:id="rId9"/>
      <w:pgSz w:w="11906" w:h="16838"/>
      <w:pgMar w:top="1418" w:right="1134" w:bottom="766" w:left="1134" w:header="709" w:footer="709"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ECB0" w14:textId="77777777" w:rsidR="00C007F0" w:rsidRDefault="00C007F0">
      <w:r>
        <w:separator/>
      </w:r>
    </w:p>
  </w:endnote>
  <w:endnote w:type="continuationSeparator" w:id="0">
    <w:p w14:paraId="783861A8" w14:textId="77777777" w:rsidR="00C007F0" w:rsidRDefault="00C0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86"/>
    <w:family w:val="auto"/>
    <w:notTrueType/>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CF79" w14:textId="77777777" w:rsidR="007B782A" w:rsidRDefault="009C1155">
    <w:pPr>
      <w:pStyle w:val="Fuzeile"/>
      <w:jc w:val="right"/>
    </w:pPr>
    <w:r>
      <w:fldChar w:fldCharType="begin"/>
    </w:r>
    <w:r>
      <w:instrText>PAGE</w:instrText>
    </w:r>
    <w:r>
      <w:fldChar w:fldCharType="separate"/>
    </w:r>
    <w:r>
      <w:t>2</w:t>
    </w:r>
    <w:r>
      <w:fldChar w:fldCharType="end"/>
    </w:r>
  </w:p>
  <w:p w14:paraId="39874341" w14:textId="77777777" w:rsidR="007B782A" w:rsidRDefault="007B782A">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4679" w14:textId="77777777" w:rsidR="00C007F0" w:rsidRDefault="00C007F0">
      <w:r>
        <w:separator/>
      </w:r>
    </w:p>
  </w:footnote>
  <w:footnote w:type="continuationSeparator" w:id="0">
    <w:p w14:paraId="022CE633" w14:textId="77777777" w:rsidR="00C007F0" w:rsidRDefault="00C00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82A"/>
    <w:rsid w:val="001D213F"/>
    <w:rsid w:val="004F4EF8"/>
    <w:rsid w:val="004F7B3A"/>
    <w:rsid w:val="006E62D6"/>
    <w:rsid w:val="007B782A"/>
    <w:rsid w:val="00987E20"/>
    <w:rsid w:val="009C1155"/>
    <w:rsid w:val="00BB2BF2"/>
    <w:rsid w:val="00C007F0"/>
    <w:rsid w:val="00C2559E"/>
    <w:rsid w:val="00C30F96"/>
    <w:rsid w:val="00DA767B"/>
    <w:rsid w:val="00DB1731"/>
    <w:rsid w:val="00E8188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F994"/>
  <w15:docId w15:val="{07213490-A324-4655-BA3A-5A47CC7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styleId="NichtaufgelsteErwhnung">
    <w:name w:val="Unresolved Mention"/>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0" ma:contentTypeDescription="Standard Husqvarna Document" ma:contentTypeScope="" ma:versionID="605e177ebb4e8d4e5be68f2e32aefded">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b1a6ab0e0b0e8a0f0dc4bf08ed8a7be5"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7D7F8-5583-4AA0-98A5-9EFC90D10E9A}">
  <ds:schemaRefs>
    <ds:schemaRef ds:uri="http://schemas.microsoft.com/sharepoint/v3/contenttype/forms"/>
  </ds:schemaRefs>
</ds:datastoreItem>
</file>

<file path=customXml/itemProps2.xml><?xml version="1.0" encoding="utf-8"?>
<ds:datastoreItem xmlns:ds="http://schemas.openxmlformats.org/officeDocument/2006/customXml" ds:itemID="{D4942642-1EC5-4010-AB0B-1F3B41F8F569}">
  <ds:schemaRefs>
    <ds:schemaRef ds:uri="http://purl.org/dc/elements/1.1/"/>
    <ds:schemaRef ds:uri="http://schemas.microsoft.com/office/2006/metadata/properties"/>
    <ds:schemaRef ds:uri="22c73626-bfa4-41fe-944c-37d49d9ccd7a"/>
    <ds:schemaRef ds:uri="http://schemas.openxmlformats.org/package/2006/metadata/core-properties"/>
    <ds:schemaRef ds:uri="http://purl.org/dc/terms/"/>
    <ds:schemaRef ds:uri="017966d9-d96e-465a-b4de-e448167a4319"/>
    <ds:schemaRef ds:uri="http://schemas.microsoft.com/office/infopath/2007/PartnerControls"/>
    <ds:schemaRef ds:uri="http://schemas.microsoft.com/office/2006/documentManagement/types"/>
    <ds:schemaRef ds:uri="be88956a-69a6-4615-9b4d-9038f46d1fec"/>
    <ds:schemaRef ds:uri="http://www.w3.org/XML/1998/namespace"/>
    <ds:schemaRef ds:uri="http://purl.org/dc/dcmitype/"/>
  </ds:schemaRefs>
</ds:datastoreItem>
</file>

<file path=customXml/itemProps3.xml><?xml version="1.0" encoding="utf-8"?>
<ds:datastoreItem xmlns:ds="http://schemas.openxmlformats.org/officeDocument/2006/customXml" ds:itemID="{33004E60-5865-4961-9E65-A4EABEC7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dc:description/>
  <cp:lastModifiedBy>Christa Bierschenk</cp:lastModifiedBy>
  <cp:revision>3</cp:revision>
  <cp:lastPrinted>2019-02-11T15:59:00Z</cp:lastPrinted>
  <dcterms:created xsi:type="dcterms:W3CDTF">2019-02-11T15:59:00Z</dcterms:created>
  <dcterms:modified xsi:type="dcterms:W3CDTF">2019-02-11T16:00:00Z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