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583B" w14:textId="0BEDB910" w:rsidR="00C07237" w:rsidRPr="00CF6106" w:rsidRDefault="00C07237" w:rsidP="00C21C39">
      <w:pPr>
        <w:spacing w:after="360"/>
        <w:rPr>
          <w:rFonts w:cstheme="minorHAnsi"/>
          <w:b/>
          <w:sz w:val="32"/>
        </w:rPr>
      </w:pPr>
      <w:r w:rsidRPr="00CF6106">
        <w:rPr>
          <w:rFonts w:cstheme="minorHAnsi"/>
          <w:b/>
          <w:sz w:val="32"/>
        </w:rPr>
        <w:t xml:space="preserve">GARDENA </w:t>
      </w:r>
      <w:r w:rsidR="00CF6106" w:rsidRPr="00CF6106">
        <w:rPr>
          <w:rFonts w:cstheme="minorHAnsi"/>
          <w:b/>
          <w:sz w:val="32"/>
        </w:rPr>
        <w:t>u</w:t>
      </w:r>
      <w:r w:rsidRPr="00CF6106">
        <w:rPr>
          <w:rFonts w:cstheme="minorHAnsi"/>
          <w:b/>
          <w:sz w:val="32"/>
        </w:rPr>
        <w:t>nd Netatmo</w:t>
      </w:r>
      <w:r w:rsidR="00CF6106">
        <w:rPr>
          <w:rFonts w:cstheme="minorHAnsi"/>
          <w:b/>
          <w:sz w:val="32"/>
        </w:rPr>
        <w:t>:</w:t>
      </w:r>
      <w:r w:rsidRPr="00CF6106">
        <w:rPr>
          <w:rFonts w:cstheme="minorHAnsi"/>
          <w:b/>
          <w:sz w:val="32"/>
        </w:rPr>
        <w:t xml:space="preserve"> </w:t>
      </w:r>
      <w:r w:rsidR="00081DC7">
        <w:rPr>
          <w:rFonts w:cstheme="minorHAnsi"/>
          <w:b/>
          <w:sz w:val="32"/>
        </w:rPr>
        <w:t xml:space="preserve">Smarte </w:t>
      </w:r>
      <w:r w:rsidR="00CF6106" w:rsidRPr="00CF6106">
        <w:rPr>
          <w:rFonts w:cstheme="minorHAnsi"/>
          <w:b/>
          <w:sz w:val="32"/>
        </w:rPr>
        <w:t>Partnerschaft</w:t>
      </w:r>
      <w:r w:rsidR="00CF6106">
        <w:rPr>
          <w:rFonts w:cstheme="minorHAnsi"/>
          <w:b/>
          <w:sz w:val="32"/>
        </w:rPr>
        <w:t xml:space="preserve"> für </w:t>
      </w:r>
      <w:r w:rsidR="00081DC7">
        <w:rPr>
          <w:rFonts w:cstheme="minorHAnsi"/>
          <w:b/>
          <w:sz w:val="32"/>
        </w:rPr>
        <w:t xml:space="preserve">den </w:t>
      </w:r>
      <w:r w:rsidR="00CF6106">
        <w:rPr>
          <w:rFonts w:cstheme="minorHAnsi"/>
          <w:b/>
          <w:sz w:val="32"/>
        </w:rPr>
        <w:t>G</w:t>
      </w:r>
      <w:r w:rsidR="00081DC7">
        <w:rPr>
          <w:rFonts w:cstheme="minorHAnsi"/>
          <w:b/>
          <w:sz w:val="32"/>
        </w:rPr>
        <w:t>a</w:t>
      </w:r>
      <w:r w:rsidR="00CF6106">
        <w:rPr>
          <w:rFonts w:cstheme="minorHAnsi"/>
          <w:b/>
          <w:sz w:val="32"/>
        </w:rPr>
        <w:t>rten</w:t>
      </w:r>
    </w:p>
    <w:p w14:paraId="4C97168F" w14:textId="36CAD8A7" w:rsidR="00C07237" w:rsidRPr="00CF6106" w:rsidRDefault="00C07237" w:rsidP="0092782A">
      <w:pPr>
        <w:spacing w:after="120"/>
        <w:jc w:val="both"/>
        <w:rPr>
          <w:rFonts w:cstheme="minorHAnsi"/>
          <w:b/>
        </w:rPr>
      </w:pPr>
      <w:r w:rsidRPr="00CF6106">
        <w:rPr>
          <w:rFonts w:cstheme="minorHAnsi"/>
          <w:b/>
        </w:rPr>
        <w:t>GARDENA</w:t>
      </w:r>
      <w:r w:rsidR="00B82C8E">
        <w:rPr>
          <w:rFonts w:cstheme="minorHAnsi"/>
          <w:b/>
        </w:rPr>
        <w:t xml:space="preserve"> </w:t>
      </w:r>
      <w:r w:rsidR="00CF6106">
        <w:rPr>
          <w:rFonts w:cstheme="minorHAnsi"/>
          <w:b/>
        </w:rPr>
        <w:t>u</w:t>
      </w:r>
      <w:r w:rsidRPr="00CF6106">
        <w:rPr>
          <w:rFonts w:cstheme="minorHAnsi"/>
          <w:b/>
        </w:rPr>
        <w:t xml:space="preserve">nd Netatmo </w:t>
      </w:r>
      <w:r w:rsidR="00CF6106" w:rsidRPr="00CF6106">
        <w:rPr>
          <w:rFonts w:cstheme="minorHAnsi"/>
          <w:b/>
        </w:rPr>
        <w:t>geben heute ihre neue Partnerschaft</w:t>
      </w:r>
      <w:r w:rsidR="00CF6106">
        <w:rPr>
          <w:rFonts w:cstheme="minorHAnsi"/>
          <w:b/>
        </w:rPr>
        <w:t xml:space="preserve"> für smartere Gärten bekannt. </w:t>
      </w:r>
      <w:r w:rsidRPr="00CF6106">
        <w:rPr>
          <w:rFonts w:cstheme="minorHAnsi"/>
          <w:b/>
        </w:rPr>
        <w:t xml:space="preserve">Presence, </w:t>
      </w:r>
      <w:r w:rsidR="00CF6106" w:rsidRPr="00CF6106">
        <w:rPr>
          <w:rFonts w:cstheme="minorHAnsi"/>
          <w:b/>
        </w:rPr>
        <w:t xml:space="preserve">die Outdoor Sicherheitskamera von </w:t>
      </w:r>
      <w:r w:rsidRPr="00CF6106">
        <w:rPr>
          <w:rFonts w:cstheme="minorHAnsi"/>
          <w:b/>
        </w:rPr>
        <w:t xml:space="preserve">Netatmo, </w:t>
      </w:r>
      <w:r w:rsidR="00CF6106" w:rsidRPr="00CF6106">
        <w:rPr>
          <w:rFonts w:cstheme="minorHAnsi"/>
          <w:b/>
        </w:rPr>
        <w:t xml:space="preserve">kann in das </w:t>
      </w:r>
      <w:r w:rsidRPr="00CF6106">
        <w:rPr>
          <w:rFonts w:cstheme="minorHAnsi"/>
          <w:b/>
        </w:rPr>
        <w:t>GARDENA smart system</w:t>
      </w:r>
      <w:r w:rsidR="00CF6106">
        <w:rPr>
          <w:rFonts w:cstheme="minorHAnsi"/>
          <w:b/>
        </w:rPr>
        <w:t xml:space="preserve"> integriert werden</w:t>
      </w:r>
      <w:r w:rsidRPr="00CF6106">
        <w:rPr>
          <w:rFonts w:cstheme="minorHAnsi"/>
          <w:b/>
        </w:rPr>
        <w:t>.</w:t>
      </w:r>
    </w:p>
    <w:p w14:paraId="32FC9C8C" w14:textId="6131EE64" w:rsidR="007B3262" w:rsidRDefault="007B3262" w:rsidP="0092782A">
      <w:pPr>
        <w:spacing w:after="120"/>
        <w:jc w:val="both"/>
        <w:rPr>
          <w:rFonts w:cstheme="minorHAnsi"/>
          <w:b/>
          <w:lang w:val="en-US"/>
        </w:rPr>
      </w:pPr>
    </w:p>
    <w:p w14:paraId="53934A38" w14:textId="77777777" w:rsidR="00E723EC" w:rsidRPr="00C21C39" w:rsidRDefault="00E723EC" w:rsidP="0092782A">
      <w:pPr>
        <w:spacing w:after="120"/>
        <w:jc w:val="both"/>
        <w:rPr>
          <w:rFonts w:cstheme="minorHAnsi"/>
          <w:b/>
          <w:lang w:val="en-US"/>
        </w:rPr>
      </w:pPr>
      <w:bookmarkStart w:id="0" w:name="_GoBack"/>
      <w:bookmarkEnd w:id="0"/>
    </w:p>
    <w:p w14:paraId="4F8C0C14" w14:textId="49403D2B" w:rsidR="00F14DEF" w:rsidRPr="007D27B1" w:rsidRDefault="00C07237" w:rsidP="007D27B1">
      <w:pPr>
        <w:spacing w:after="120"/>
        <w:jc w:val="both"/>
        <w:rPr>
          <w:rFonts w:cstheme="minorHAnsi"/>
        </w:rPr>
      </w:pPr>
      <w:r w:rsidRPr="007D27B1">
        <w:rPr>
          <w:rFonts w:cstheme="minorHAnsi"/>
          <w:b/>
        </w:rPr>
        <w:t>Ulm</w:t>
      </w:r>
      <w:r w:rsidR="00523492" w:rsidRPr="007D27B1">
        <w:rPr>
          <w:rFonts w:cstheme="minorHAnsi"/>
          <w:b/>
        </w:rPr>
        <w:t>/Boulogne-Billancourt</w:t>
      </w:r>
      <w:r w:rsidRPr="007D27B1">
        <w:rPr>
          <w:rFonts w:cstheme="minorHAnsi"/>
          <w:b/>
        </w:rPr>
        <w:t>, 24</w:t>
      </w:r>
      <w:r w:rsidR="00CF6106" w:rsidRPr="007D27B1">
        <w:rPr>
          <w:rFonts w:cstheme="minorHAnsi"/>
          <w:b/>
        </w:rPr>
        <w:t>.</w:t>
      </w:r>
      <w:r w:rsidRPr="007D27B1">
        <w:rPr>
          <w:rFonts w:cstheme="minorHAnsi"/>
          <w:b/>
        </w:rPr>
        <w:t xml:space="preserve"> August 2017</w:t>
      </w:r>
      <w:r w:rsidRPr="007D27B1">
        <w:rPr>
          <w:rFonts w:cstheme="minorHAnsi"/>
        </w:rPr>
        <w:t xml:space="preserve"> </w:t>
      </w:r>
      <w:r w:rsidR="00FC2612" w:rsidRPr="007D27B1">
        <w:rPr>
          <w:rFonts w:cstheme="minorHAnsi"/>
        </w:rPr>
        <w:t>–</w:t>
      </w:r>
      <w:r w:rsidRPr="007D27B1">
        <w:rPr>
          <w:rFonts w:cstheme="minorHAnsi"/>
        </w:rPr>
        <w:t xml:space="preserve"> </w:t>
      </w:r>
      <w:r w:rsidR="007D27B1" w:rsidRPr="007D27B1">
        <w:rPr>
          <w:rFonts w:cstheme="minorHAnsi"/>
        </w:rPr>
        <w:t>Das GARDENA smart system</w:t>
      </w:r>
      <w:r w:rsidR="00D52582">
        <w:rPr>
          <w:rFonts w:cstheme="minorHAnsi"/>
        </w:rPr>
        <w:t xml:space="preserve"> von Europas führender Gartenmarke</w:t>
      </w:r>
      <w:r w:rsidR="007D27B1" w:rsidRPr="007D27B1">
        <w:rPr>
          <w:rFonts w:cstheme="minorHAnsi"/>
        </w:rPr>
        <w:t xml:space="preserve"> ist die einzige Komplettlösung am Markt, die automatische Gartenbewässerung und Rasenpflege in einer Plattform vereint. Rasenmähroboter, Sensoren und Bewässerungssteuerung können alle von einer App aus gesteuert werden. Dies verschafft leidenschaftlichen Gärtnern mehr Freiheit.</w:t>
      </w:r>
    </w:p>
    <w:p w14:paraId="237DC2DD" w14:textId="77777777" w:rsidR="00D52582" w:rsidRDefault="007D27B1" w:rsidP="007D27B1">
      <w:pPr>
        <w:spacing w:after="120"/>
      </w:pPr>
      <w:r>
        <w:t xml:space="preserve">Das GARDENA smart system öffnet sich und macht die Einbindung von kompatiblen Geräten anderer Hersteller in seine App </w:t>
      </w:r>
      <w:r w:rsidR="00D52582">
        <w:t>für den smarten Garten möglich.</w:t>
      </w:r>
    </w:p>
    <w:p w14:paraId="11B35554" w14:textId="5A960B66" w:rsidR="007D27B1" w:rsidRDefault="00D52582" w:rsidP="007D27B1">
      <w:pPr>
        <w:spacing w:after="120"/>
      </w:pPr>
      <w:r w:rsidRPr="00D52582">
        <w:t>Netatmo ist ein Unternehmen, das smarte Produkte für ein vernetztes Zuhause entwickelt. Mit ansprechendem Design, einfacher Bedienung und einzigartiger Technik will Netatmo die Art, wie wir leben, revolutionieren.</w:t>
      </w:r>
      <w:r>
        <w:t xml:space="preserve"> </w:t>
      </w:r>
      <w:r w:rsidR="007D27B1">
        <w:t>Presence, die Outdoor Sicherheitskamera</w:t>
      </w:r>
      <w:r>
        <w:t xml:space="preserve"> von Netatmo</w:t>
      </w:r>
      <w:r w:rsidR="007D27B1">
        <w:t>, die zwischen Menschen, Autos und Tieren unterscheiden kann, ist das erste Gerät</w:t>
      </w:r>
      <w:r w:rsidR="00AD1F78">
        <w:t xml:space="preserve"> eines Partnerunternehmens, das</w:t>
      </w:r>
      <w:r w:rsidR="007D27B1">
        <w:t xml:space="preserve"> sich in das GARDENA smart system integrieren lässt.</w:t>
      </w:r>
    </w:p>
    <w:p w14:paraId="6CA45088" w14:textId="6F27E5C7" w:rsidR="007D27B1" w:rsidRDefault="007D27B1" w:rsidP="007D27B1">
      <w:pPr>
        <w:spacing w:after="120"/>
      </w:pPr>
      <w:r>
        <w:t>Diese neue Partnerschaft wird auf der Veranstaltung „Showstoppers @ IFA“ am 31. August in Berlin erstmalig vorgestellt.</w:t>
      </w:r>
    </w:p>
    <w:p w14:paraId="1552EFFF" w14:textId="77777777" w:rsidR="00195773" w:rsidRDefault="00195773" w:rsidP="007D27B1">
      <w:pPr>
        <w:spacing w:after="120"/>
        <w:rPr>
          <w:b/>
        </w:rPr>
      </w:pPr>
    </w:p>
    <w:p w14:paraId="68A6EAD7" w14:textId="16F99D73" w:rsidR="007D27B1" w:rsidRDefault="007D27B1" w:rsidP="007D27B1">
      <w:pPr>
        <w:spacing w:after="120"/>
      </w:pPr>
      <w:r>
        <w:rPr>
          <w:b/>
        </w:rPr>
        <w:t>Wissen, was im Garten los ist mit der Netatmo Presence</w:t>
      </w:r>
    </w:p>
    <w:p w14:paraId="408288BB" w14:textId="77777777" w:rsidR="00D52582" w:rsidRDefault="00CB0564" w:rsidP="00CB0564">
      <w:pPr>
        <w:spacing w:after="120"/>
        <w:jc w:val="both"/>
        <w:rPr>
          <w:rFonts w:cstheme="minorHAnsi"/>
        </w:rPr>
      </w:pPr>
      <w:r w:rsidRPr="00CB0564">
        <w:rPr>
          <w:rFonts w:cstheme="minorHAnsi"/>
        </w:rPr>
        <w:t xml:space="preserve">Das GARDENA smart system ist eine komplette IoT-Lösung für den Garten, die das Smart-Home-Konzept auf den Garten ausweitet. </w:t>
      </w:r>
      <w:r>
        <w:rPr>
          <w:rFonts w:cstheme="minorHAnsi"/>
        </w:rPr>
        <w:t>Mit dem GARDENA smart system haben Hobbygärtner immer einen Überblick über ihren Garten per App auf ihrem Smartphone oder Tablet, mit der sie alle ihre verbundenen Geräte für den Garten steuern und konfigurieren können</w:t>
      </w:r>
      <w:r w:rsidR="00D52582">
        <w:rPr>
          <w:rFonts w:cstheme="minorHAnsi"/>
        </w:rPr>
        <w:t>, auch wenn sie unterwegs sind.</w:t>
      </w:r>
    </w:p>
    <w:p w14:paraId="323B41E6" w14:textId="4372D661" w:rsidR="00CB0564" w:rsidRPr="00CB0564" w:rsidRDefault="00CB0564" w:rsidP="0092782A">
      <w:pPr>
        <w:spacing w:after="120"/>
        <w:jc w:val="both"/>
        <w:rPr>
          <w:rFonts w:cstheme="minorHAnsi"/>
        </w:rPr>
      </w:pPr>
      <w:r>
        <w:rPr>
          <w:rFonts w:cstheme="minorHAnsi"/>
        </w:rPr>
        <w:t xml:space="preserve">Presence, die Outdoor Sicherheitskamera von Netatmo, unterscheidet zwischen Menschen, Autos und Tieren. Die Kamera </w:t>
      </w:r>
      <w:r>
        <w:t>erkennt in Echtzeit, ob sich eine Person um das Haus bewegt, ein Auto auf den Hof fährt oder sich ein Haustier auf dem Grundstück befindet.</w:t>
      </w:r>
      <w:r w:rsidR="00D52582">
        <w:rPr>
          <w:rFonts w:cstheme="minorHAnsi"/>
        </w:rPr>
        <w:t xml:space="preserve"> </w:t>
      </w:r>
      <w:r w:rsidRPr="00CB0564">
        <w:rPr>
          <w:rFonts w:cstheme="minorHAnsi"/>
        </w:rPr>
        <w:t>Presence hat auch ein integriertes smartes Flutlicht</w:t>
      </w:r>
      <w:r>
        <w:rPr>
          <w:rFonts w:cstheme="minorHAnsi"/>
        </w:rPr>
        <w:t>, welches so eingestellt werden kann, dass es ungebetene Gäste vertreibt oder den Gehweg bei Dunkelheit beleuchtet.</w:t>
      </w:r>
    </w:p>
    <w:p w14:paraId="0809DF74" w14:textId="03B52967" w:rsidR="00CB0564" w:rsidRDefault="00CB0564" w:rsidP="0092782A">
      <w:pPr>
        <w:spacing w:after="120"/>
        <w:jc w:val="both"/>
      </w:pPr>
      <w:r>
        <w:t xml:space="preserve">Eingebunden in die App des GARDENA smart system zeigt die Netatmo Presence dort ein aktuelles </w:t>
      </w:r>
      <w:r w:rsidR="00CC5E3B">
        <w:t>Schnappschuss</w:t>
      </w:r>
      <w:r>
        <w:t xml:space="preserve">-Bild des eigenen Gartens und das integrierte Flutlicht lässt sich manuell von dort ein- und ausschalten. </w:t>
      </w:r>
    </w:p>
    <w:p w14:paraId="1CD079B8" w14:textId="444392FF" w:rsidR="00CC5E3B" w:rsidRDefault="00B650BD" w:rsidP="00CC5E3B">
      <w:pPr>
        <w:spacing w:after="120"/>
      </w:pPr>
      <w:r>
        <w:t xml:space="preserve">Die Kompatibilität von Presence wird ab dem 4. Quartal für alle GARDENA smart system Anwender zur Verfügung stehen. </w:t>
      </w:r>
      <w:r w:rsidRPr="00B129FA">
        <w:t>Die Möglichkeit zur Einbindung weitere</w:t>
      </w:r>
      <w:r w:rsidR="00195773" w:rsidRPr="00B129FA">
        <w:t>r</w:t>
      </w:r>
      <w:r w:rsidR="00D52582" w:rsidRPr="00B129FA">
        <w:t xml:space="preserve"> Netatmo Geräte</w:t>
      </w:r>
      <w:r w:rsidR="00F94DD2">
        <w:t>, die</w:t>
      </w:r>
      <w:r w:rsidR="00D52582" w:rsidRPr="00B129FA">
        <w:t xml:space="preserve"> </w:t>
      </w:r>
      <w:r w:rsidR="00A91BBF" w:rsidRPr="007A1A65">
        <w:t xml:space="preserve">für eine bedarfsgerechte Steuerung der Bewässerung und Rasenpflege </w:t>
      </w:r>
      <w:r w:rsidR="00F94DD2">
        <w:t xml:space="preserve">genutzt werden können, </w:t>
      </w:r>
      <w:r w:rsidRPr="00B129FA">
        <w:t>folgt in den kommenden Monaten</w:t>
      </w:r>
      <w:r w:rsidR="00A91BBF" w:rsidRPr="007A1A65">
        <w:t>.</w:t>
      </w:r>
    </w:p>
    <w:p w14:paraId="0227317E" w14:textId="7D3A2D94" w:rsidR="00F14DEF" w:rsidRPr="004D6686" w:rsidRDefault="004D6686" w:rsidP="0092782A">
      <w:pPr>
        <w:spacing w:after="120"/>
        <w:jc w:val="both"/>
        <w:rPr>
          <w:rFonts w:cstheme="minorHAnsi"/>
          <w:b/>
        </w:rPr>
      </w:pPr>
      <w:r w:rsidRPr="004D6686">
        <w:rPr>
          <w:rFonts w:cstheme="minorHAnsi"/>
          <w:b/>
        </w:rPr>
        <w:lastRenderedPageBreak/>
        <w:t>Kompatibilität</w:t>
      </w:r>
      <w:r w:rsidR="00F14DEF" w:rsidRPr="004D6686">
        <w:rPr>
          <w:rFonts w:cstheme="minorHAnsi"/>
          <w:b/>
        </w:rPr>
        <w:t xml:space="preserve"> </w:t>
      </w:r>
      <w:r w:rsidRPr="004D6686">
        <w:rPr>
          <w:rFonts w:cstheme="minorHAnsi"/>
          <w:b/>
        </w:rPr>
        <w:t>mit</w:t>
      </w:r>
      <w:r w:rsidR="00F14DEF" w:rsidRPr="004D6686">
        <w:rPr>
          <w:rFonts w:cstheme="minorHAnsi"/>
          <w:b/>
        </w:rPr>
        <w:t xml:space="preserve"> IFTTT – </w:t>
      </w:r>
      <w:r w:rsidRPr="004D6686">
        <w:rPr>
          <w:rFonts w:cstheme="minorHAnsi"/>
          <w:b/>
        </w:rPr>
        <w:t>nahezu grenzenlose Personalisierung</w:t>
      </w:r>
    </w:p>
    <w:p w14:paraId="1524E96B" w14:textId="5AF337C3" w:rsidR="00D52582" w:rsidRDefault="00D52582" w:rsidP="00CC5E3B">
      <w:pPr>
        <w:spacing w:after="120"/>
      </w:pPr>
      <w:r>
        <w:t>E</w:t>
      </w:r>
      <w:r w:rsidR="00CC5E3B">
        <w:t xml:space="preserve">in weiterer Schritt zur Öffnung des GARDENA smart system ist </w:t>
      </w:r>
      <w:r>
        <w:t xml:space="preserve">ab 2018 </w:t>
      </w:r>
      <w:r w:rsidR="00CC5E3B">
        <w:t>die Unterstützung von IFTTT, einem Service, der hunderte Webanwendungen und vernetzte Geräte miteinander verbindet. So können Anwender auf einfache Weise individuelle, programmierte Aktionen – so genannte „Rezepte“ – erstellen, um die Geräte im Garten mit Daten und Funktionen anderer Webanwendungen und Smart-Home-</w:t>
      </w:r>
      <w:r w:rsidR="00CC5E3B" w:rsidRPr="009E373C">
        <w:t>Geräte</w:t>
      </w:r>
      <w:r w:rsidR="00CC5E3B">
        <w:t xml:space="preserve"> zu verknüpfen. Damit sind der Personalisierung der Funktionen kaum mehr Grenzen gesetzt. </w:t>
      </w:r>
    </w:p>
    <w:p w14:paraId="0C27A74F" w14:textId="714A50CC" w:rsidR="00CC5E3B" w:rsidRDefault="00CC5E3B" w:rsidP="00CC5E3B">
      <w:pPr>
        <w:spacing w:after="120"/>
      </w:pPr>
      <w:r>
        <w:t xml:space="preserve">Für </w:t>
      </w:r>
      <w:r w:rsidR="00195773">
        <w:t>ein noch besseres Anwendungserlebnis</w:t>
      </w:r>
      <w:r>
        <w:t xml:space="preserve"> des vernetzten Gartens werden weitere </w:t>
      </w:r>
      <w:r w:rsidR="00081DC7">
        <w:t xml:space="preserve">GARDENA </w:t>
      </w:r>
      <w:r>
        <w:t xml:space="preserve">Partner im kommenden Jahr folgen.  </w:t>
      </w:r>
    </w:p>
    <w:p w14:paraId="53BF09E8" w14:textId="77777777" w:rsidR="00B82C8E" w:rsidRDefault="00B82C8E" w:rsidP="0092782A">
      <w:pPr>
        <w:jc w:val="both"/>
        <w:rPr>
          <w:rFonts w:cstheme="minorHAnsi"/>
          <w:b/>
          <w:sz w:val="20"/>
        </w:rPr>
      </w:pPr>
    </w:p>
    <w:p w14:paraId="6B47448C" w14:textId="0D64167A" w:rsidR="00C07237" w:rsidRPr="00CC5E3B" w:rsidRDefault="007D13C6" w:rsidP="0092782A">
      <w:pPr>
        <w:jc w:val="both"/>
        <w:rPr>
          <w:rFonts w:cstheme="minorHAnsi"/>
          <w:b/>
          <w:sz w:val="20"/>
        </w:rPr>
      </w:pPr>
      <w:r>
        <w:rPr>
          <w:rFonts w:cstheme="minorHAnsi"/>
          <w:b/>
          <w:sz w:val="20"/>
        </w:rPr>
        <w:t>Über</w:t>
      </w:r>
      <w:r w:rsidR="00C07237" w:rsidRPr="00CC5E3B">
        <w:rPr>
          <w:rFonts w:cstheme="minorHAnsi"/>
          <w:b/>
          <w:sz w:val="20"/>
        </w:rPr>
        <w:t xml:space="preserve"> GARDENA</w:t>
      </w:r>
    </w:p>
    <w:p w14:paraId="135F153E" w14:textId="648BE22D" w:rsidR="00C07237" w:rsidRPr="00CC5E3B" w:rsidRDefault="00CC5E3B" w:rsidP="0092782A">
      <w:pPr>
        <w:jc w:val="both"/>
        <w:rPr>
          <w:rFonts w:cstheme="minorHAnsi"/>
          <w:sz w:val="20"/>
        </w:rPr>
      </w:pPr>
      <w:r w:rsidRPr="00CC5E3B">
        <w:rPr>
          <w:rFonts w:cstheme="minorHAnsi"/>
          <w:sz w:val="20"/>
        </w:rPr>
        <w:t xml:space="preserve">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t>
      </w:r>
    </w:p>
    <w:p w14:paraId="48AD1742" w14:textId="77777777" w:rsidR="00C07237" w:rsidRPr="00CC5E3B" w:rsidRDefault="00C07237" w:rsidP="0092782A">
      <w:pPr>
        <w:jc w:val="both"/>
        <w:rPr>
          <w:rFonts w:cstheme="minorHAnsi"/>
          <w:b/>
          <w:color w:val="ED7D31" w:themeColor="accent2"/>
          <w:sz w:val="20"/>
        </w:rPr>
      </w:pPr>
    </w:p>
    <w:p w14:paraId="178FDCC1" w14:textId="685A3BD4" w:rsidR="00C07237" w:rsidRPr="00D52582" w:rsidRDefault="007D13C6" w:rsidP="0092782A">
      <w:pPr>
        <w:jc w:val="both"/>
        <w:rPr>
          <w:rFonts w:cstheme="minorHAnsi"/>
          <w:b/>
          <w:sz w:val="20"/>
        </w:rPr>
      </w:pPr>
      <w:r w:rsidRPr="00D52582">
        <w:rPr>
          <w:rFonts w:cstheme="minorHAnsi"/>
          <w:b/>
          <w:sz w:val="20"/>
        </w:rPr>
        <w:t>Über</w:t>
      </w:r>
      <w:r w:rsidR="00C07237" w:rsidRPr="00D52582">
        <w:rPr>
          <w:rFonts w:cstheme="minorHAnsi"/>
          <w:b/>
          <w:sz w:val="20"/>
        </w:rPr>
        <w:t xml:space="preserve"> Netatmo</w:t>
      </w:r>
    </w:p>
    <w:p w14:paraId="17AAF7C9" w14:textId="26EC05FE" w:rsidR="00EF69D0" w:rsidRDefault="00CC5E3B" w:rsidP="0092782A">
      <w:pPr>
        <w:jc w:val="both"/>
        <w:rPr>
          <w:rFonts w:cstheme="minorHAnsi"/>
          <w:sz w:val="20"/>
        </w:rPr>
      </w:pPr>
      <w:r w:rsidRPr="00CC5E3B">
        <w:rPr>
          <w:rFonts w:cstheme="minorHAnsi"/>
          <w:sz w:val="20"/>
        </w:rPr>
        <w:t xml:space="preserve">Netatmo ist ein Unternehmen, das smarte </w:t>
      </w:r>
      <w:r>
        <w:rPr>
          <w:rFonts w:cstheme="minorHAnsi"/>
          <w:sz w:val="20"/>
        </w:rPr>
        <w:t>P</w:t>
      </w:r>
      <w:r w:rsidRPr="00CC5E3B">
        <w:rPr>
          <w:rFonts w:cstheme="minorHAnsi"/>
          <w:sz w:val="20"/>
        </w:rPr>
        <w:t xml:space="preserve">rodukte </w:t>
      </w:r>
      <w:r>
        <w:rPr>
          <w:rFonts w:cstheme="minorHAnsi"/>
          <w:sz w:val="20"/>
        </w:rPr>
        <w:t>für ein vernetztes Zuhause entwickelt. Mit ansprechendem Design, einfacher Bedienung und einzigartiger Technik will N</w:t>
      </w:r>
      <w:r w:rsidR="0073274D">
        <w:rPr>
          <w:rFonts w:cstheme="minorHAnsi"/>
          <w:sz w:val="20"/>
        </w:rPr>
        <w:t>e</w:t>
      </w:r>
      <w:r>
        <w:rPr>
          <w:rFonts w:cstheme="minorHAnsi"/>
          <w:sz w:val="20"/>
        </w:rPr>
        <w:t>tatmo die Art, wie wir leben, revolutionieren. Die innovativen Produkte ermöglichen dem Nutzer das Zuhause sicherer und komfortabler zu machen und für e</w:t>
      </w:r>
      <w:r w:rsidR="00EF69D0">
        <w:rPr>
          <w:rFonts w:cstheme="minorHAnsi"/>
          <w:sz w:val="20"/>
        </w:rPr>
        <w:t>ine gesunde Umgebung zu sorgen.</w:t>
      </w:r>
    </w:p>
    <w:p w14:paraId="47AEA6BB" w14:textId="59B74552" w:rsidR="00EF69D0" w:rsidRDefault="00EF69D0" w:rsidP="0092782A">
      <w:pPr>
        <w:jc w:val="both"/>
        <w:rPr>
          <w:rFonts w:cstheme="minorHAnsi"/>
          <w:sz w:val="20"/>
        </w:rPr>
      </w:pPr>
      <w:r>
        <w:rPr>
          <w:rFonts w:cstheme="minorHAnsi"/>
          <w:sz w:val="20"/>
        </w:rPr>
        <w:t>Netatmo stellt hohe Ansprüche an die Mechanik, Elektronik und Software seiner Produkte. Das Unternehmen entwickelt auch die dazugehörigen Apps selbst, damit die Geräte mit der richtigen Software ihr volles Potenzial entfalten.</w:t>
      </w:r>
      <w:r>
        <w:rPr>
          <w:rFonts w:cstheme="minorHAnsi"/>
          <w:sz w:val="20"/>
        </w:rPr>
        <w:br/>
        <w:t>Seit 2012 hat Netatmo dreizehn Geräte bzw. entsprechendes Zubehör auf den Markt gebracht in vier verschiedenen Sparten:</w:t>
      </w:r>
    </w:p>
    <w:p w14:paraId="593C97E5" w14:textId="6EF54B35" w:rsidR="00EF69D0" w:rsidRPr="00EF69D0" w:rsidRDefault="00EF69D0" w:rsidP="00EF69D0">
      <w:pPr>
        <w:ind w:left="708"/>
        <w:jc w:val="both"/>
        <w:rPr>
          <w:rFonts w:cstheme="minorHAnsi"/>
          <w:sz w:val="20"/>
        </w:rPr>
      </w:pPr>
      <w:r w:rsidRPr="00EF69D0">
        <w:rPr>
          <w:rFonts w:cstheme="minorHAnsi"/>
          <w:sz w:val="20"/>
        </w:rPr>
        <w:t xml:space="preserve">• Weather – die persönliche Wetterstation und die dazugehörigen Accessoires, das zusätzliche </w:t>
      </w:r>
      <w:r>
        <w:rPr>
          <w:rFonts w:cstheme="minorHAnsi"/>
          <w:sz w:val="20"/>
        </w:rPr>
        <w:t>M</w:t>
      </w:r>
      <w:r w:rsidRPr="00EF69D0">
        <w:rPr>
          <w:rFonts w:cstheme="minorHAnsi"/>
          <w:sz w:val="20"/>
        </w:rPr>
        <w:t xml:space="preserve">odul, der Regen- und Windmesser. </w:t>
      </w:r>
    </w:p>
    <w:p w14:paraId="049C0FDA" w14:textId="5EF0878C" w:rsidR="00EF69D0" w:rsidRPr="004D6686" w:rsidRDefault="00EF69D0" w:rsidP="00EF69D0">
      <w:pPr>
        <w:ind w:left="708"/>
        <w:jc w:val="both"/>
        <w:rPr>
          <w:rFonts w:cstheme="minorHAnsi"/>
          <w:sz w:val="20"/>
        </w:rPr>
      </w:pPr>
      <w:r w:rsidRPr="00EF69D0">
        <w:rPr>
          <w:rFonts w:cstheme="minorHAnsi"/>
          <w:sz w:val="20"/>
        </w:rPr>
        <w:t>• Energy – der Smart Thermostat und die smarten Heizkörperthermostate.</w:t>
      </w:r>
      <w:r>
        <w:rPr>
          <w:rFonts w:cstheme="minorHAnsi"/>
          <w:sz w:val="20"/>
        </w:rPr>
        <w:t xml:space="preserve"> </w:t>
      </w:r>
      <w:r w:rsidRPr="004D6686">
        <w:rPr>
          <w:rFonts w:cstheme="minorHAnsi"/>
          <w:sz w:val="20"/>
        </w:rPr>
        <w:t>Beide Produkte sind designt von Philippe Starck.</w:t>
      </w:r>
    </w:p>
    <w:p w14:paraId="7218C1A2" w14:textId="61AEDF55" w:rsidR="00EF69D0" w:rsidRPr="00EF69D0" w:rsidRDefault="00EF69D0" w:rsidP="00EF69D0">
      <w:pPr>
        <w:ind w:left="708"/>
        <w:jc w:val="both"/>
        <w:rPr>
          <w:rFonts w:cstheme="minorHAnsi"/>
          <w:sz w:val="20"/>
        </w:rPr>
      </w:pPr>
      <w:r w:rsidRPr="00EF69D0">
        <w:rPr>
          <w:rFonts w:cstheme="minorHAnsi"/>
          <w:sz w:val="20"/>
        </w:rPr>
        <w:t>• Security – die Sicherheitskameras Welcome für innen und Presence für außen und das entsprechende Zubehör, die Tags und die Alarmsirene für den Innenbereich, und der Smarte Rauchmelde</w:t>
      </w:r>
      <w:r>
        <w:rPr>
          <w:rFonts w:cstheme="minorHAnsi"/>
          <w:sz w:val="20"/>
        </w:rPr>
        <w:t>r</w:t>
      </w:r>
      <w:r w:rsidRPr="00EF69D0">
        <w:rPr>
          <w:rFonts w:cstheme="minorHAnsi"/>
          <w:sz w:val="20"/>
        </w:rPr>
        <w:t>.</w:t>
      </w:r>
    </w:p>
    <w:p w14:paraId="3AC960D5" w14:textId="1F5B2A67" w:rsidR="00EF69D0" w:rsidRPr="00860C83" w:rsidRDefault="00EF69D0" w:rsidP="00EF69D0">
      <w:pPr>
        <w:ind w:left="708"/>
        <w:jc w:val="both"/>
        <w:rPr>
          <w:rFonts w:cstheme="minorHAnsi"/>
          <w:sz w:val="20"/>
          <w:lang w:val="en-GB"/>
        </w:rPr>
      </w:pPr>
      <w:r w:rsidRPr="00860C83">
        <w:rPr>
          <w:rFonts w:cstheme="minorHAnsi"/>
          <w:sz w:val="20"/>
          <w:lang w:val="en-GB"/>
        </w:rPr>
        <w:t>•</w:t>
      </w:r>
      <w:r>
        <w:rPr>
          <w:rFonts w:cstheme="minorHAnsi"/>
          <w:sz w:val="20"/>
          <w:lang w:val="en-GB"/>
        </w:rPr>
        <w:t xml:space="preserve"> </w:t>
      </w:r>
      <w:r w:rsidRPr="00860C83">
        <w:rPr>
          <w:rFonts w:cstheme="minorHAnsi"/>
          <w:sz w:val="20"/>
          <w:lang w:val="en-GB"/>
        </w:rPr>
        <w:t xml:space="preserve">Air care - Healthy Home Coach, </w:t>
      </w:r>
      <w:r w:rsidR="008C071D">
        <w:rPr>
          <w:rFonts w:cstheme="minorHAnsi"/>
          <w:sz w:val="20"/>
          <w:lang w:val="en-GB"/>
        </w:rPr>
        <w:t>der smarte Innen-Klimamonitor</w:t>
      </w:r>
      <w:r w:rsidRPr="00860C83">
        <w:rPr>
          <w:rFonts w:cstheme="minorHAnsi"/>
          <w:sz w:val="20"/>
          <w:lang w:val="en-GB"/>
        </w:rPr>
        <w:t>.</w:t>
      </w:r>
    </w:p>
    <w:p w14:paraId="1520C370" w14:textId="407770CA" w:rsidR="00CC5E3B" w:rsidRDefault="008C071D" w:rsidP="0092782A">
      <w:pPr>
        <w:jc w:val="both"/>
        <w:rPr>
          <w:rFonts w:cstheme="minorHAnsi"/>
          <w:sz w:val="20"/>
        </w:rPr>
      </w:pPr>
      <w:r w:rsidRPr="008C071D">
        <w:rPr>
          <w:rFonts w:cstheme="minorHAnsi"/>
          <w:sz w:val="20"/>
        </w:rPr>
        <w:t xml:space="preserve">Netatmo gehört zu den wichtigsten Unternehmen der Smart Home-Industrie. </w:t>
      </w:r>
      <w:r>
        <w:rPr>
          <w:rFonts w:cstheme="minorHAnsi"/>
          <w:sz w:val="20"/>
        </w:rPr>
        <w:t>D</w:t>
      </w:r>
      <w:r w:rsidR="00AD1F78">
        <w:rPr>
          <w:rFonts w:cstheme="minorHAnsi"/>
          <w:sz w:val="20"/>
        </w:rPr>
        <w:t>i</w:t>
      </w:r>
      <w:r w:rsidR="007D13C6">
        <w:rPr>
          <w:rFonts w:cstheme="minorHAnsi"/>
          <w:sz w:val="20"/>
        </w:rPr>
        <w:t>e Produkte sind durch</w:t>
      </w:r>
      <w:r w:rsidR="0073274D">
        <w:rPr>
          <w:rFonts w:cstheme="minorHAnsi"/>
          <w:sz w:val="20"/>
        </w:rPr>
        <w:t xml:space="preserve"> </w:t>
      </w:r>
      <w:r w:rsidR="007D13C6">
        <w:rPr>
          <w:rFonts w:cstheme="minorHAnsi"/>
          <w:sz w:val="20"/>
        </w:rPr>
        <w:t>e</w:t>
      </w:r>
      <w:r w:rsidR="0073274D">
        <w:rPr>
          <w:rFonts w:cstheme="minorHAnsi"/>
          <w:sz w:val="20"/>
        </w:rPr>
        <w:t>in entsprechendes Lieferanten N</w:t>
      </w:r>
      <w:r w:rsidR="007D13C6">
        <w:rPr>
          <w:rFonts w:cstheme="minorHAnsi"/>
          <w:sz w:val="20"/>
        </w:rPr>
        <w:t>etzwerk weltweit erhältlich, sowohl über große R</w:t>
      </w:r>
      <w:r w:rsidR="0073274D">
        <w:rPr>
          <w:rFonts w:cstheme="minorHAnsi"/>
          <w:sz w:val="20"/>
        </w:rPr>
        <w:t>e</w:t>
      </w:r>
      <w:r w:rsidR="007D13C6">
        <w:rPr>
          <w:rFonts w:cstheme="minorHAnsi"/>
          <w:sz w:val="20"/>
        </w:rPr>
        <w:t>tailer als auch Distributoren.</w:t>
      </w:r>
      <w:r>
        <w:rPr>
          <w:rFonts w:cstheme="minorHAnsi"/>
          <w:sz w:val="20"/>
        </w:rPr>
        <w:br/>
        <w:t>Über das Programm „with Netatmo“ schafft das Unternehmen gemeinsam mit führenden Marken in der Bauindustrie neue vernetzte Lösungen für Wohngebäude – sowohl für Neubauten als auch sanierte Objekte.</w:t>
      </w:r>
    </w:p>
    <w:p w14:paraId="7B3A8134" w14:textId="54AC6AE0" w:rsidR="008C071D" w:rsidRPr="00CC5E3B" w:rsidRDefault="008C071D" w:rsidP="0092782A">
      <w:pPr>
        <w:jc w:val="both"/>
        <w:rPr>
          <w:rFonts w:cstheme="minorHAnsi"/>
          <w:sz w:val="20"/>
        </w:rPr>
      </w:pPr>
      <w:r>
        <w:rPr>
          <w:rFonts w:cstheme="minorHAnsi"/>
          <w:sz w:val="20"/>
        </w:rPr>
        <w:t>Im November 2015 schloss Netatmo eine zweite Finanzierungsrunde mit circa 30 Millionen Euro ab. Das Unternehmen erhielt davor 2013 eine Summe von 4,5 Millionen Euro.</w:t>
      </w:r>
    </w:p>
    <w:p w14:paraId="679F8809" w14:textId="77777777" w:rsidR="00C07237" w:rsidRPr="00CC5E3B" w:rsidRDefault="00C07237" w:rsidP="0092782A">
      <w:pPr>
        <w:jc w:val="both"/>
        <w:rPr>
          <w:rFonts w:cstheme="minorHAnsi"/>
        </w:rPr>
      </w:pPr>
    </w:p>
    <w:p w14:paraId="33C8BBBD" w14:textId="2E254F1F" w:rsidR="00C07237" w:rsidRPr="00D52582" w:rsidRDefault="00C07237" w:rsidP="0092782A">
      <w:pPr>
        <w:jc w:val="both"/>
        <w:rPr>
          <w:rFonts w:cstheme="minorHAnsi"/>
          <w:b/>
          <w:sz w:val="22"/>
        </w:rPr>
      </w:pPr>
      <w:r w:rsidRPr="00D52582">
        <w:rPr>
          <w:rFonts w:cstheme="minorHAnsi"/>
          <w:b/>
          <w:sz w:val="22"/>
        </w:rPr>
        <w:t>Press</w:t>
      </w:r>
      <w:r w:rsidR="007D27B1" w:rsidRPr="00D52582">
        <w:rPr>
          <w:rFonts w:cstheme="minorHAnsi"/>
          <w:b/>
          <w:sz w:val="22"/>
        </w:rPr>
        <w:t>ekontakte</w:t>
      </w:r>
    </w:p>
    <w:p w14:paraId="2D537B49" w14:textId="77777777" w:rsidR="00C07237" w:rsidRPr="00D52582" w:rsidRDefault="00C07237" w:rsidP="0092782A">
      <w:pPr>
        <w:tabs>
          <w:tab w:val="left" w:pos="4678"/>
        </w:tabs>
        <w:jc w:val="both"/>
        <w:rPr>
          <w:rFonts w:cstheme="minorHAnsi"/>
          <w:b/>
          <w:sz w:val="22"/>
        </w:rPr>
      </w:pPr>
    </w:p>
    <w:p w14:paraId="7BFEE7B3" w14:textId="7B929974" w:rsidR="0092782A" w:rsidRPr="00D52582" w:rsidRDefault="00C07237" w:rsidP="0092782A">
      <w:pPr>
        <w:tabs>
          <w:tab w:val="left" w:pos="4536"/>
        </w:tabs>
        <w:rPr>
          <w:rFonts w:cstheme="minorHAnsi"/>
          <w:b/>
          <w:sz w:val="22"/>
        </w:rPr>
      </w:pPr>
      <w:r w:rsidRPr="00D52582">
        <w:rPr>
          <w:rFonts w:cstheme="minorHAnsi"/>
          <w:b/>
          <w:sz w:val="22"/>
        </w:rPr>
        <w:t>GARDENA</w:t>
      </w:r>
      <w:r w:rsidR="0092782A" w:rsidRPr="00D52582">
        <w:rPr>
          <w:rFonts w:cstheme="minorHAnsi"/>
          <w:b/>
          <w:sz w:val="22"/>
        </w:rPr>
        <w:tab/>
        <w:t>Netatmo</w:t>
      </w:r>
    </w:p>
    <w:p w14:paraId="663CFEE3" w14:textId="4B0AA097" w:rsidR="0092782A" w:rsidRPr="00CF6106" w:rsidRDefault="0092782A" w:rsidP="0092782A">
      <w:pPr>
        <w:tabs>
          <w:tab w:val="left" w:pos="4536"/>
        </w:tabs>
        <w:rPr>
          <w:rFonts w:cstheme="minorHAnsi"/>
          <w:sz w:val="22"/>
        </w:rPr>
      </w:pPr>
      <w:r w:rsidRPr="00CF6106">
        <w:rPr>
          <w:rFonts w:cstheme="minorHAnsi"/>
          <w:sz w:val="22"/>
        </w:rPr>
        <w:t>FleishmanHillard</w:t>
      </w:r>
      <w:r w:rsidR="00CF6106" w:rsidRPr="00CF6106">
        <w:rPr>
          <w:rFonts w:cstheme="minorHAnsi"/>
          <w:sz w:val="22"/>
        </w:rPr>
        <w:t xml:space="preserve"> Germany</w:t>
      </w:r>
      <w:r w:rsidRPr="00CF6106">
        <w:rPr>
          <w:rFonts w:cstheme="minorHAnsi"/>
          <w:sz w:val="22"/>
        </w:rPr>
        <w:tab/>
      </w:r>
      <w:r w:rsidR="00195773">
        <w:rPr>
          <w:rFonts w:cstheme="minorHAnsi"/>
          <w:sz w:val="22"/>
        </w:rPr>
        <w:t>m</w:t>
      </w:r>
      <w:r w:rsidR="00CF6106" w:rsidRPr="00CF6106">
        <w:rPr>
          <w:rFonts w:cstheme="minorHAnsi"/>
          <w:sz w:val="22"/>
        </w:rPr>
        <w:t>arkengold</w:t>
      </w:r>
      <w:r w:rsidR="00195773">
        <w:rPr>
          <w:rFonts w:cstheme="minorHAnsi"/>
          <w:sz w:val="22"/>
        </w:rPr>
        <w:t xml:space="preserve"> PR</w:t>
      </w:r>
    </w:p>
    <w:p w14:paraId="79A9E54B" w14:textId="1E9AAF9A" w:rsidR="0092782A" w:rsidRPr="00CF6106" w:rsidRDefault="00CF6106" w:rsidP="0092782A">
      <w:pPr>
        <w:tabs>
          <w:tab w:val="left" w:pos="4536"/>
        </w:tabs>
        <w:rPr>
          <w:rFonts w:cstheme="minorHAnsi"/>
          <w:sz w:val="22"/>
        </w:rPr>
      </w:pPr>
      <w:r w:rsidRPr="00CF6106">
        <w:rPr>
          <w:rFonts w:cstheme="minorHAnsi"/>
          <w:sz w:val="22"/>
        </w:rPr>
        <w:t>David Häusner</w:t>
      </w:r>
      <w:r w:rsidR="0092782A" w:rsidRPr="00CF6106">
        <w:rPr>
          <w:rFonts w:cstheme="minorHAnsi"/>
          <w:sz w:val="22"/>
        </w:rPr>
        <w:tab/>
      </w:r>
      <w:r w:rsidRPr="00CF6106">
        <w:rPr>
          <w:rFonts w:cstheme="minorHAnsi"/>
          <w:sz w:val="22"/>
        </w:rPr>
        <w:t>Anja Wiebensohn</w:t>
      </w:r>
    </w:p>
    <w:p w14:paraId="21BA3F2C" w14:textId="77073EF7" w:rsidR="00FC0D10" w:rsidRPr="00CF6106" w:rsidRDefault="00E723EC" w:rsidP="0092782A">
      <w:pPr>
        <w:tabs>
          <w:tab w:val="left" w:pos="4536"/>
        </w:tabs>
        <w:rPr>
          <w:rFonts w:cstheme="minorHAnsi"/>
          <w:sz w:val="22"/>
          <w:u w:val="single"/>
        </w:rPr>
      </w:pPr>
      <w:hyperlink r:id="rId8" w:history="1">
        <w:r w:rsidR="00AD1F78" w:rsidRPr="00AD1F78">
          <w:rPr>
            <w:rStyle w:val="Hyperlink"/>
            <w:rFonts w:cstheme="minorHAnsi"/>
            <w:sz w:val="22"/>
          </w:rPr>
          <w:t>gardena-presse</w:t>
        </w:r>
        <w:r w:rsidR="00CF6106" w:rsidRPr="00AD1F78">
          <w:rPr>
            <w:rStyle w:val="Hyperlink"/>
            <w:rFonts w:cstheme="minorHAnsi"/>
            <w:sz w:val="22"/>
          </w:rPr>
          <w:t>@fleishmaneurope.com</w:t>
        </w:r>
      </w:hyperlink>
      <w:r w:rsidR="0092782A" w:rsidRPr="00CF6106">
        <w:rPr>
          <w:rFonts w:cstheme="minorHAnsi"/>
          <w:sz w:val="22"/>
        </w:rPr>
        <w:tab/>
      </w:r>
      <w:hyperlink r:id="rId9" w:history="1">
        <w:r w:rsidR="007D27B1" w:rsidRPr="00DE156E">
          <w:rPr>
            <w:rStyle w:val="Hyperlink"/>
            <w:sz w:val="22"/>
          </w:rPr>
          <w:t>netatmo@markengold.de</w:t>
        </w:r>
      </w:hyperlink>
    </w:p>
    <w:p w14:paraId="53B62C04" w14:textId="4F8ABF2D" w:rsidR="0092782A" w:rsidRPr="005767E3" w:rsidRDefault="0092782A" w:rsidP="0092782A">
      <w:pPr>
        <w:tabs>
          <w:tab w:val="left" w:pos="4536"/>
        </w:tabs>
        <w:rPr>
          <w:rFonts w:cstheme="minorHAnsi"/>
          <w:sz w:val="22"/>
        </w:rPr>
      </w:pPr>
      <w:r w:rsidRPr="005767E3">
        <w:rPr>
          <w:rFonts w:cstheme="minorHAnsi"/>
          <w:sz w:val="22"/>
        </w:rPr>
        <w:t>T</w:t>
      </w:r>
      <w:r w:rsidR="00CF6106">
        <w:rPr>
          <w:rFonts w:cstheme="minorHAnsi"/>
          <w:sz w:val="22"/>
        </w:rPr>
        <w:t>el.</w:t>
      </w:r>
      <w:r w:rsidR="00AD1F78">
        <w:rPr>
          <w:rFonts w:cstheme="minorHAnsi"/>
          <w:sz w:val="22"/>
        </w:rPr>
        <w:t>:</w:t>
      </w:r>
      <w:r w:rsidRPr="005767E3">
        <w:rPr>
          <w:rFonts w:cstheme="minorHAnsi"/>
          <w:sz w:val="22"/>
        </w:rPr>
        <w:t xml:space="preserve"> </w:t>
      </w:r>
      <w:r w:rsidR="00AD1F78">
        <w:rPr>
          <w:rFonts w:cstheme="minorHAnsi"/>
          <w:sz w:val="22"/>
        </w:rPr>
        <w:t>069 405702</w:t>
      </w:r>
      <w:r w:rsidR="00CF6106">
        <w:rPr>
          <w:rFonts w:cstheme="minorHAnsi"/>
          <w:sz w:val="22"/>
        </w:rPr>
        <w:t>535</w:t>
      </w:r>
      <w:r w:rsidRPr="005767E3">
        <w:rPr>
          <w:rStyle w:val="Hyperlink"/>
          <w:rFonts w:cstheme="minorHAnsi"/>
          <w:color w:val="auto"/>
          <w:sz w:val="22"/>
          <w:u w:val="none"/>
        </w:rPr>
        <w:tab/>
      </w:r>
      <w:r w:rsidRPr="005767E3">
        <w:rPr>
          <w:rFonts w:cstheme="minorHAnsi"/>
          <w:sz w:val="22"/>
        </w:rPr>
        <w:t>T</w:t>
      </w:r>
      <w:r w:rsidR="00CF6106">
        <w:rPr>
          <w:rFonts w:cstheme="minorHAnsi"/>
          <w:sz w:val="22"/>
        </w:rPr>
        <w:t>el.</w:t>
      </w:r>
      <w:r w:rsidR="007D27B1">
        <w:rPr>
          <w:rFonts w:cstheme="minorHAnsi"/>
          <w:sz w:val="22"/>
        </w:rPr>
        <w:t xml:space="preserve">: 030 </w:t>
      </w:r>
      <w:r w:rsidR="007D27B1" w:rsidRPr="007D27B1">
        <w:rPr>
          <w:rFonts w:cstheme="minorHAnsi"/>
          <w:sz w:val="22"/>
        </w:rPr>
        <w:t>21915960</w:t>
      </w:r>
    </w:p>
    <w:p w14:paraId="3C2E57D2" w14:textId="77777777" w:rsidR="002C7968" w:rsidRPr="005767E3" w:rsidRDefault="002C7968" w:rsidP="0092782A">
      <w:pPr>
        <w:tabs>
          <w:tab w:val="left" w:pos="4536"/>
        </w:tabs>
        <w:rPr>
          <w:rFonts w:cstheme="minorHAnsi"/>
          <w:sz w:val="22"/>
        </w:rPr>
      </w:pPr>
    </w:p>
    <w:sectPr w:rsidR="002C7968" w:rsidRPr="005767E3" w:rsidSect="00B82C8E">
      <w:footerReference w:type="default" r:id="rId10"/>
      <w:pgSz w:w="11900" w:h="16840"/>
      <w:pgMar w:top="1276" w:right="1417" w:bottom="1843" w:left="1417" w:header="708"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C9508" w14:textId="77777777" w:rsidR="005E6A17" w:rsidRDefault="005E6A17" w:rsidP="00F83E45">
      <w:r>
        <w:separator/>
      </w:r>
    </w:p>
  </w:endnote>
  <w:endnote w:type="continuationSeparator" w:id="0">
    <w:p w14:paraId="0325B13B" w14:textId="77777777" w:rsidR="005E6A17" w:rsidRDefault="005E6A17" w:rsidP="00F8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FF566" w14:textId="2B2A7FF4" w:rsidR="007B3262" w:rsidRPr="00B737B6" w:rsidRDefault="007B3262" w:rsidP="007B3262">
    <w:pPr>
      <w:pStyle w:val="Fuzeile"/>
      <w:jc w:val="right"/>
      <w:rPr>
        <w:sz w:val="20"/>
      </w:rPr>
    </w:pPr>
    <w:r w:rsidRPr="00B737B6">
      <w:rPr>
        <w:sz w:val="20"/>
      </w:rPr>
      <w:t xml:space="preserve">– </w:t>
    </w:r>
    <w:sdt>
      <w:sdtPr>
        <w:rPr>
          <w:sz w:val="20"/>
        </w:rPr>
        <w:id w:val="-426886887"/>
        <w:docPartObj>
          <w:docPartGallery w:val="Page Numbers (Bottom of Page)"/>
          <w:docPartUnique/>
        </w:docPartObj>
      </w:sdtPr>
      <w:sdtEndPr/>
      <w:sdtContent>
        <w:r w:rsidRPr="00B737B6">
          <w:rPr>
            <w:sz w:val="20"/>
          </w:rPr>
          <w:fldChar w:fldCharType="begin"/>
        </w:r>
        <w:r w:rsidRPr="00B737B6">
          <w:rPr>
            <w:sz w:val="20"/>
          </w:rPr>
          <w:instrText>PAGE   \* MERGEFORMAT</w:instrText>
        </w:r>
        <w:r w:rsidRPr="00B737B6">
          <w:rPr>
            <w:sz w:val="20"/>
          </w:rPr>
          <w:fldChar w:fldCharType="separate"/>
        </w:r>
        <w:r w:rsidR="00E723EC">
          <w:rPr>
            <w:noProof/>
            <w:sz w:val="20"/>
          </w:rPr>
          <w:t>1</w:t>
        </w:r>
        <w:r w:rsidRPr="00B737B6">
          <w:rPr>
            <w:sz w:val="20"/>
          </w:rPr>
          <w:fldChar w:fldCharType="end"/>
        </w:r>
        <w:r w:rsidRPr="00B737B6">
          <w:rPr>
            <w:sz w:val="20"/>
          </w:rPr>
          <w:t xml:space="preserve"> –</w:t>
        </w:r>
      </w:sdtContent>
    </w:sdt>
  </w:p>
  <w:p w14:paraId="15B4ADD9" w14:textId="427F585C" w:rsidR="0092782A" w:rsidRDefault="0092782A" w:rsidP="007B3262">
    <w:pPr>
      <w:pStyle w:val="Fuzeile"/>
      <w:ind w:left="89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0BF17" w14:textId="77777777" w:rsidR="005E6A17" w:rsidRDefault="005E6A17" w:rsidP="00F83E45">
      <w:r>
        <w:separator/>
      </w:r>
    </w:p>
  </w:footnote>
  <w:footnote w:type="continuationSeparator" w:id="0">
    <w:p w14:paraId="17117A2D" w14:textId="77777777" w:rsidR="005E6A17" w:rsidRDefault="005E6A17" w:rsidP="00F8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5BCE"/>
    <w:multiLevelType w:val="hybridMultilevel"/>
    <w:tmpl w:val="518C00CE"/>
    <w:lvl w:ilvl="0" w:tplc="D2A820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6D4C11"/>
    <w:multiLevelType w:val="hybridMultilevel"/>
    <w:tmpl w:val="7818A030"/>
    <w:lvl w:ilvl="0" w:tplc="4F92F42A">
      <w:numFmt w:val="bullet"/>
      <w:lvlText w:val="–"/>
      <w:lvlJc w:val="left"/>
      <w:pPr>
        <w:ind w:left="9300" w:hanging="360"/>
      </w:pPr>
      <w:rPr>
        <w:rFonts w:ascii="Calibri" w:eastAsiaTheme="minorHAnsi" w:hAnsi="Calibri" w:cs="Calibri" w:hint="default"/>
      </w:rPr>
    </w:lvl>
    <w:lvl w:ilvl="1" w:tplc="04070003" w:tentative="1">
      <w:start w:val="1"/>
      <w:numFmt w:val="bullet"/>
      <w:lvlText w:val="o"/>
      <w:lvlJc w:val="left"/>
      <w:pPr>
        <w:ind w:left="10020" w:hanging="360"/>
      </w:pPr>
      <w:rPr>
        <w:rFonts w:ascii="Courier New" w:hAnsi="Courier New" w:cs="Courier New" w:hint="default"/>
      </w:rPr>
    </w:lvl>
    <w:lvl w:ilvl="2" w:tplc="04070005" w:tentative="1">
      <w:start w:val="1"/>
      <w:numFmt w:val="bullet"/>
      <w:lvlText w:val=""/>
      <w:lvlJc w:val="left"/>
      <w:pPr>
        <w:ind w:left="10740" w:hanging="360"/>
      </w:pPr>
      <w:rPr>
        <w:rFonts w:ascii="Wingdings" w:hAnsi="Wingdings" w:hint="default"/>
      </w:rPr>
    </w:lvl>
    <w:lvl w:ilvl="3" w:tplc="04070001" w:tentative="1">
      <w:start w:val="1"/>
      <w:numFmt w:val="bullet"/>
      <w:lvlText w:val=""/>
      <w:lvlJc w:val="left"/>
      <w:pPr>
        <w:ind w:left="11460" w:hanging="360"/>
      </w:pPr>
      <w:rPr>
        <w:rFonts w:ascii="Symbol" w:hAnsi="Symbol" w:hint="default"/>
      </w:rPr>
    </w:lvl>
    <w:lvl w:ilvl="4" w:tplc="04070003" w:tentative="1">
      <w:start w:val="1"/>
      <w:numFmt w:val="bullet"/>
      <w:lvlText w:val="o"/>
      <w:lvlJc w:val="left"/>
      <w:pPr>
        <w:ind w:left="12180" w:hanging="360"/>
      </w:pPr>
      <w:rPr>
        <w:rFonts w:ascii="Courier New" w:hAnsi="Courier New" w:cs="Courier New" w:hint="default"/>
      </w:rPr>
    </w:lvl>
    <w:lvl w:ilvl="5" w:tplc="04070005" w:tentative="1">
      <w:start w:val="1"/>
      <w:numFmt w:val="bullet"/>
      <w:lvlText w:val=""/>
      <w:lvlJc w:val="left"/>
      <w:pPr>
        <w:ind w:left="12900" w:hanging="360"/>
      </w:pPr>
      <w:rPr>
        <w:rFonts w:ascii="Wingdings" w:hAnsi="Wingdings" w:hint="default"/>
      </w:rPr>
    </w:lvl>
    <w:lvl w:ilvl="6" w:tplc="04070001" w:tentative="1">
      <w:start w:val="1"/>
      <w:numFmt w:val="bullet"/>
      <w:lvlText w:val=""/>
      <w:lvlJc w:val="left"/>
      <w:pPr>
        <w:ind w:left="13620" w:hanging="360"/>
      </w:pPr>
      <w:rPr>
        <w:rFonts w:ascii="Symbol" w:hAnsi="Symbol" w:hint="default"/>
      </w:rPr>
    </w:lvl>
    <w:lvl w:ilvl="7" w:tplc="04070003" w:tentative="1">
      <w:start w:val="1"/>
      <w:numFmt w:val="bullet"/>
      <w:lvlText w:val="o"/>
      <w:lvlJc w:val="left"/>
      <w:pPr>
        <w:ind w:left="14340" w:hanging="360"/>
      </w:pPr>
      <w:rPr>
        <w:rFonts w:ascii="Courier New" w:hAnsi="Courier New" w:cs="Courier New" w:hint="default"/>
      </w:rPr>
    </w:lvl>
    <w:lvl w:ilvl="8" w:tplc="04070005" w:tentative="1">
      <w:start w:val="1"/>
      <w:numFmt w:val="bullet"/>
      <w:lvlText w:val=""/>
      <w:lvlJc w:val="left"/>
      <w:pPr>
        <w:ind w:left="15060" w:hanging="360"/>
      </w:pPr>
      <w:rPr>
        <w:rFonts w:ascii="Wingdings" w:hAnsi="Wingdings" w:hint="default"/>
      </w:rPr>
    </w:lvl>
  </w:abstractNum>
  <w:abstractNum w:abstractNumId="2" w15:restartNumberingAfterBreak="0">
    <w:nsid w:val="48FB7DA1"/>
    <w:multiLevelType w:val="hybridMultilevel"/>
    <w:tmpl w:val="A8881A50"/>
    <w:lvl w:ilvl="0" w:tplc="EFF2D150">
      <w:start w:val="1"/>
      <w:numFmt w:val="bullet"/>
      <w:lvlText w:val=""/>
      <w:lvlJc w:val="left"/>
      <w:pPr>
        <w:ind w:left="1428" w:hanging="360"/>
      </w:pPr>
      <w:rPr>
        <w:rFonts w:ascii="Symbol" w:hAnsi="Symbol" w:hint="default"/>
        <w:color w:val="ED7D31" w:themeColor="accent2"/>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35"/>
    <w:rsid w:val="00003020"/>
    <w:rsid w:val="000118DF"/>
    <w:rsid w:val="000428E2"/>
    <w:rsid w:val="0004519D"/>
    <w:rsid w:val="00081DC7"/>
    <w:rsid w:val="000A0D07"/>
    <w:rsid w:val="000B76DF"/>
    <w:rsid w:val="00126215"/>
    <w:rsid w:val="001279A6"/>
    <w:rsid w:val="00167CAB"/>
    <w:rsid w:val="00172869"/>
    <w:rsid w:val="00195773"/>
    <w:rsid w:val="001C395A"/>
    <w:rsid w:val="001F0CEC"/>
    <w:rsid w:val="001F44FF"/>
    <w:rsid w:val="001F558D"/>
    <w:rsid w:val="00217DF8"/>
    <w:rsid w:val="00221FAC"/>
    <w:rsid w:val="002A68E7"/>
    <w:rsid w:val="002C62DB"/>
    <w:rsid w:val="002C7968"/>
    <w:rsid w:val="00323318"/>
    <w:rsid w:val="00336635"/>
    <w:rsid w:val="003D3B5E"/>
    <w:rsid w:val="003F4504"/>
    <w:rsid w:val="00401FE6"/>
    <w:rsid w:val="00410FA2"/>
    <w:rsid w:val="00412C59"/>
    <w:rsid w:val="004211AC"/>
    <w:rsid w:val="00442064"/>
    <w:rsid w:val="0044536E"/>
    <w:rsid w:val="00445AEF"/>
    <w:rsid w:val="00497E26"/>
    <w:rsid w:val="004C5857"/>
    <w:rsid w:val="004D6686"/>
    <w:rsid w:val="004E755C"/>
    <w:rsid w:val="004F4A98"/>
    <w:rsid w:val="005022DF"/>
    <w:rsid w:val="00523492"/>
    <w:rsid w:val="005767E3"/>
    <w:rsid w:val="005E6A17"/>
    <w:rsid w:val="00611A37"/>
    <w:rsid w:val="00622608"/>
    <w:rsid w:val="0062570C"/>
    <w:rsid w:val="0064638A"/>
    <w:rsid w:val="0065410E"/>
    <w:rsid w:val="00686EA5"/>
    <w:rsid w:val="006877C7"/>
    <w:rsid w:val="006900C5"/>
    <w:rsid w:val="00691B78"/>
    <w:rsid w:val="00700BFA"/>
    <w:rsid w:val="0072323E"/>
    <w:rsid w:val="0073274D"/>
    <w:rsid w:val="007363C8"/>
    <w:rsid w:val="007513CE"/>
    <w:rsid w:val="007640F6"/>
    <w:rsid w:val="00770FD9"/>
    <w:rsid w:val="007858F5"/>
    <w:rsid w:val="007A1A65"/>
    <w:rsid w:val="007B3262"/>
    <w:rsid w:val="007D13C6"/>
    <w:rsid w:val="007D27B1"/>
    <w:rsid w:val="007D3DA5"/>
    <w:rsid w:val="007D6363"/>
    <w:rsid w:val="007E480A"/>
    <w:rsid w:val="008A2BB7"/>
    <w:rsid w:val="008C071D"/>
    <w:rsid w:val="008C2F26"/>
    <w:rsid w:val="008D5D34"/>
    <w:rsid w:val="008F5E5D"/>
    <w:rsid w:val="0092782A"/>
    <w:rsid w:val="00937AFF"/>
    <w:rsid w:val="00947C58"/>
    <w:rsid w:val="009933F2"/>
    <w:rsid w:val="009D1E71"/>
    <w:rsid w:val="009E373C"/>
    <w:rsid w:val="00A34475"/>
    <w:rsid w:val="00A878A2"/>
    <w:rsid w:val="00A91BBF"/>
    <w:rsid w:val="00AA138D"/>
    <w:rsid w:val="00AB7C67"/>
    <w:rsid w:val="00AC34A8"/>
    <w:rsid w:val="00AD1F78"/>
    <w:rsid w:val="00B06F15"/>
    <w:rsid w:val="00B129FA"/>
    <w:rsid w:val="00B30BB8"/>
    <w:rsid w:val="00B41215"/>
    <w:rsid w:val="00B650BD"/>
    <w:rsid w:val="00B737B6"/>
    <w:rsid w:val="00B82C8E"/>
    <w:rsid w:val="00B87E8A"/>
    <w:rsid w:val="00BC1E7A"/>
    <w:rsid w:val="00BD3399"/>
    <w:rsid w:val="00C07237"/>
    <w:rsid w:val="00C11384"/>
    <w:rsid w:val="00C13DF9"/>
    <w:rsid w:val="00C21C39"/>
    <w:rsid w:val="00C266E4"/>
    <w:rsid w:val="00C753E5"/>
    <w:rsid w:val="00C82B37"/>
    <w:rsid w:val="00C92F4A"/>
    <w:rsid w:val="00CB0564"/>
    <w:rsid w:val="00CC5E3B"/>
    <w:rsid w:val="00CF1799"/>
    <w:rsid w:val="00CF6106"/>
    <w:rsid w:val="00D2227C"/>
    <w:rsid w:val="00D52582"/>
    <w:rsid w:val="00DD4718"/>
    <w:rsid w:val="00DE1240"/>
    <w:rsid w:val="00DE156E"/>
    <w:rsid w:val="00DE5943"/>
    <w:rsid w:val="00DF5419"/>
    <w:rsid w:val="00E026BC"/>
    <w:rsid w:val="00E36F50"/>
    <w:rsid w:val="00E40331"/>
    <w:rsid w:val="00E44860"/>
    <w:rsid w:val="00E723EC"/>
    <w:rsid w:val="00EB432D"/>
    <w:rsid w:val="00ED5734"/>
    <w:rsid w:val="00EF69D0"/>
    <w:rsid w:val="00F14DEF"/>
    <w:rsid w:val="00F3066A"/>
    <w:rsid w:val="00F83E45"/>
    <w:rsid w:val="00F94DD2"/>
    <w:rsid w:val="00FA06CB"/>
    <w:rsid w:val="00FA18C8"/>
    <w:rsid w:val="00FC0D10"/>
    <w:rsid w:val="00FC2612"/>
    <w:rsid w:val="00FC77C0"/>
    <w:rsid w:val="00FE0E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00458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7CA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7CAB"/>
    <w:rPr>
      <w:rFonts w:ascii="Segoe UI" w:hAnsi="Segoe UI" w:cs="Segoe UI"/>
      <w:sz w:val="18"/>
      <w:szCs w:val="18"/>
    </w:rPr>
  </w:style>
  <w:style w:type="character" w:styleId="Kommentarzeichen">
    <w:name w:val="annotation reference"/>
    <w:basedOn w:val="Absatz-Standardschriftart"/>
    <w:uiPriority w:val="99"/>
    <w:semiHidden/>
    <w:unhideWhenUsed/>
    <w:rsid w:val="00611A37"/>
    <w:rPr>
      <w:sz w:val="16"/>
      <w:szCs w:val="16"/>
    </w:rPr>
  </w:style>
  <w:style w:type="paragraph" w:styleId="Kommentartext">
    <w:name w:val="annotation text"/>
    <w:basedOn w:val="Standard"/>
    <w:link w:val="KommentartextZchn"/>
    <w:uiPriority w:val="99"/>
    <w:semiHidden/>
    <w:unhideWhenUsed/>
    <w:rsid w:val="00611A37"/>
    <w:rPr>
      <w:sz w:val="20"/>
      <w:szCs w:val="20"/>
    </w:rPr>
  </w:style>
  <w:style w:type="character" w:customStyle="1" w:styleId="KommentartextZchn">
    <w:name w:val="Kommentartext Zchn"/>
    <w:basedOn w:val="Absatz-Standardschriftart"/>
    <w:link w:val="Kommentartext"/>
    <w:uiPriority w:val="99"/>
    <w:semiHidden/>
    <w:rsid w:val="00611A37"/>
    <w:rPr>
      <w:sz w:val="20"/>
      <w:szCs w:val="20"/>
    </w:rPr>
  </w:style>
  <w:style w:type="paragraph" w:styleId="Kommentarthema">
    <w:name w:val="annotation subject"/>
    <w:basedOn w:val="Kommentartext"/>
    <w:next w:val="Kommentartext"/>
    <w:link w:val="KommentarthemaZchn"/>
    <w:uiPriority w:val="99"/>
    <w:semiHidden/>
    <w:unhideWhenUsed/>
    <w:rsid w:val="00611A37"/>
    <w:rPr>
      <w:b/>
      <w:bCs/>
    </w:rPr>
  </w:style>
  <w:style w:type="character" w:customStyle="1" w:styleId="KommentarthemaZchn">
    <w:name w:val="Kommentarthema Zchn"/>
    <w:basedOn w:val="KommentartextZchn"/>
    <w:link w:val="Kommentarthema"/>
    <w:uiPriority w:val="99"/>
    <w:semiHidden/>
    <w:rsid w:val="00611A37"/>
    <w:rPr>
      <w:b/>
      <w:bCs/>
      <w:sz w:val="20"/>
      <w:szCs w:val="20"/>
    </w:rPr>
  </w:style>
  <w:style w:type="paragraph" w:styleId="Kopfzeile">
    <w:name w:val="header"/>
    <w:basedOn w:val="Standard"/>
    <w:link w:val="KopfzeileZchn"/>
    <w:uiPriority w:val="99"/>
    <w:unhideWhenUsed/>
    <w:rsid w:val="00F83E45"/>
    <w:pPr>
      <w:tabs>
        <w:tab w:val="center" w:pos="4536"/>
        <w:tab w:val="right" w:pos="9072"/>
      </w:tabs>
    </w:pPr>
  </w:style>
  <w:style w:type="character" w:customStyle="1" w:styleId="KopfzeileZchn">
    <w:name w:val="Kopfzeile Zchn"/>
    <w:basedOn w:val="Absatz-Standardschriftart"/>
    <w:link w:val="Kopfzeile"/>
    <w:uiPriority w:val="99"/>
    <w:rsid w:val="00F83E45"/>
  </w:style>
  <w:style w:type="paragraph" w:styleId="Fuzeile">
    <w:name w:val="footer"/>
    <w:basedOn w:val="Standard"/>
    <w:link w:val="FuzeileZchn"/>
    <w:uiPriority w:val="99"/>
    <w:unhideWhenUsed/>
    <w:rsid w:val="00F83E45"/>
    <w:pPr>
      <w:tabs>
        <w:tab w:val="center" w:pos="4536"/>
        <w:tab w:val="right" w:pos="9072"/>
      </w:tabs>
    </w:pPr>
  </w:style>
  <w:style w:type="character" w:customStyle="1" w:styleId="FuzeileZchn">
    <w:name w:val="Fußzeile Zchn"/>
    <w:basedOn w:val="Absatz-Standardschriftart"/>
    <w:link w:val="Fuzeile"/>
    <w:uiPriority w:val="99"/>
    <w:rsid w:val="00F83E45"/>
  </w:style>
  <w:style w:type="paragraph" w:styleId="Listenabsatz">
    <w:name w:val="List Paragraph"/>
    <w:basedOn w:val="Standard"/>
    <w:uiPriority w:val="34"/>
    <w:qFormat/>
    <w:rsid w:val="00C07237"/>
    <w:pPr>
      <w:spacing w:after="160" w:line="259" w:lineRule="auto"/>
      <w:ind w:left="720"/>
      <w:contextualSpacing/>
    </w:pPr>
    <w:rPr>
      <w:sz w:val="22"/>
      <w:szCs w:val="22"/>
      <w:lang w:val="fr-FR"/>
    </w:rPr>
  </w:style>
  <w:style w:type="character" w:styleId="Hyperlink">
    <w:name w:val="Hyperlink"/>
    <w:basedOn w:val="Absatz-Standardschriftart"/>
    <w:uiPriority w:val="99"/>
    <w:unhideWhenUsed/>
    <w:rsid w:val="00C07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8214">
      <w:bodyDiv w:val="1"/>
      <w:marLeft w:val="0"/>
      <w:marRight w:val="0"/>
      <w:marTop w:val="0"/>
      <w:marBottom w:val="0"/>
      <w:divBdr>
        <w:top w:val="none" w:sz="0" w:space="0" w:color="auto"/>
        <w:left w:val="none" w:sz="0" w:space="0" w:color="auto"/>
        <w:bottom w:val="none" w:sz="0" w:space="0" w:color="auto"/>
        <w:right w:val="none" w:sz="0" w:space="0" w:color="auto"/>
      </w:divBdr>
    </w:div>
    <w:div w:id="548691322">
      <w:bodyDiv w:val="1"/>
      <w:marLeft w:val="0"/>
      <w:marRight w:val="0"/>
      <w:marTop w:val="0"/>
      <w:marBottom w:val="0"/>
      <w:divBdr>
        <w:top w:val="none" w:sz="0" w:space="0" w:color="auto"/>
        <w:left w:val="none" w:sz="0" w:space="0" w:color="auto"/>
        <w:bottom w:val="none" w:sz="0" w:space="0" w:color="auto"/>
        <w:right w:val="none" w:sz="0" w:space="0" w:color="auto"/>
      </w:divBdr>
    </w:div>
    <w:div w:id="760181116">
      <w:bodyDiv w:val="1"/>
      <w:marLeft w:val="0"/>
      <w:marRight w:val="0"/>
      <w:marTop w:val="0"/>
      <w:marBottom w:val="0"/>
      <w:divBdr>
        <w:top w:val="none" w:sz="0" w:space="0" w:color="auto"/>
        <w:left w:val="none" w:sz="0" w:space="0" w:color="auto"/>
        <w:bottom w:val="none" w:sz="0" w:space="0" w:color="auto"/>
        <w:right w:val="none" w:sz="0" w:space="0" w:color="auto"/>
      </w:divBdr>
    </w:div>
    <w:div w:id="942343466">
      <w:bodyDiv w:val="1"/>
      <w:marLeft w:val="0"/>
      <w:marRight w:val="0"/>
      <w:marTop w:val="0"/>
      <w:marBottom w:val="0"/>
      <w:divBdr>
        <w:top w:val="none" w:sz="0" w:space="0" w:color="auto"/>
        <w:left w:val="none" w:sz="0" w:space="0" w:color="auto"/>
        <w:bottom w:val="none" w:sz="0" w:space="0" w:color="auto"/>
        <w:right w:val="none" w:sz="0" w:space="0" w:color="auto"/>
      </w:divBdr>
    </w:div>
    <w:div w:id="2031636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gardena-presse@fleishmaneurop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netatmo@markengold.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2410-A35C-49A2-9B1D-428AFAB9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5057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2017-08-23T13:46:00Z</dcterms:created>
  <dcterms:modified xsi:type="dcterms:W3CDTF">2017-08-24T07:17:00Z</dcterms:modified>
</cp:coreProperties>
</file>